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6439C">
        <w:trPr>
          <w:trHeight w:hRule="exact" w:val="1528"/>
        </w:trPr>
        <w:tc>
          <w:tcPr>
            <w:tcW w:w="143" w:type="dxa"/>
          </w:tcPr>
          <w:p w:rsidR="0056439C" w:rsidRDefault="0056439C"/>
        </w:tc>
        <w:tc>
          <w:tcPr>
            <w:tcW w:w="285" w:type="dxa"/>
          </w:tcPr>
          <w:p w:rsidR="0056439C" w:rsidRDefault="0056439C"/>
        </w:tc>
        <w:tc>
          <w:tcPr>
            <w:tcW w:w="710" w:type="dxa"/>
          </w:tcPr>
          <w:p w:rsidR="0056439C" w:rsidRDefault="0056439C"/>
        </w:tc>
        <w:tc>
          <w:tcPr>
            <w:tcW w:w="1419" w:type="dxa"/>
          </w:tcPr>
          <w:p w:rsidR="0056439C" w:rsidRDefault="0056439C"/>
        </w:tc>
        <w:tc>
          <w:tcPr>
            <w:tcW w:w="1419" w:type="dxa"/>
          </w:tcPr>
          <w:p w:rsidR="0056439C" w:rsidRDefault="0056439C"/>
        </w:tc>
        <w:tc>
          <w:tcPr>
            <w:tcW w:w="710" w:type="dxa"/>
          </w:tcPr>
          <w:p w:rsidR="0056439C" w:rsidRDefault="0056439C"/>
        </w:tc>
        <w:tc>
          <w:tcPr>
            <w:tcW w:w="5543" w:type="dxa"/>
            <w:gridSpan w:val="4"/>
            <w:shd w:val="clear" w:color="000000" w:fill="FFFFFF"/>
            <w:tcMar>
              <w:left w:w="34" w:type="dxa"/>
              <w:right w:w="34" w:type="dxa"/>
            </w:tcMar>
          </w:tcPr>
          <w:p w:rsidR="0056439C" w:rsidRDefault="00D64911">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56439C">
        <w:trPr>
          <w:trHeight w:hRule="exact" w:val="138"/>
        </w:trPr>
        <w:tc>
          <w:tcPr>
            <w:tcW w:w="143" w:type="dxa"/>
          </w:tcPr>
          <w:p w:rsidR="0056439C" w:rsidRDefault="0056439C"/>
        </w:tc>
        <w:tc>
          <w:tcPr>
            <w:tcW w:w="285" w:type="dxa"/>
          </w:tcPr>
          <w:p w:rsidR="0056439C" w:rsidRDefault="0056439C"/>
        </w:tc>
        <w:tc>
          <w:tcPr>
            <w:tcW w:w="710" w:type="dxa"/>
          </w:tcPr>
          <w:p w:rsidR="0056439C" w:rsidRDefault="0056439C"/>
        </w:tc>
        <w:tc>
          <w:tcPr>
            <w:tcW w:w="1419" w:type="dxa"/>
          </w:tcPr>
          <w:p w:rsidR="0056439C" w:rsidRDefault="0056439C"/>
        </w:tc>
        <w:tc>
          <w:tcPr>
            <w:tcW w:w="1419" w:type="dxa"/>
          </w:tcPr>
          <w:p w:rsidR="0056439C" w:rsidRDefault="0056439C"/>
        </w:tc>
        <w:tc>
          <w:tcPr>
            <w:tcW w:w="710" w:type="dxa"/>
          </w:tcPr>
          <w:p w:rsidR="0056439C" w:rsidRDefault="0056439C"/>
        </w:tc>
        <w:tc>
          <w:tcPr>
            <w:tcW w:w="426" w:type="dxa"/>
          </w:tcPr>
          <w:p w:rsidR="0056439C" w:rsidRDefault="0056439C"/>
        </w:tc>
        <w:tc>
          <w:tcPr>
            <w:tcW w:w="1277" w:type="dxa"/>
          </w:tcPr>
          <w:p w:rsidR="0056439C" w:rsidRDefault="0056439C"/>
        </w:tc>
        <w:tc>
          <w:tcPr>
            <w:tcW w:w="993" w:type="dxa"/>
          </w:tcPr>
          <w:p w:rsidR="0056439C" w:rsidRDefault="0056439C"/>
        </w:tc>
        <w:tc>
          <w:tcPr>
            <w:tcW w:w="2836" w:type="dxa"/>
          </w:tcPr>
          <w:p w:rsidR="0056439C" w:rsidRDefault="0056439C"/>
        </w:tc>
      </w:tr>
      <w:tr w:rsidR="0056439C">
        <w:trPr>
          <w:trHeight w:hRule="exact" w:val="585"/>
        </w:trPr>
        <w:tc>
          <w:tcPr>
            <w:tcW w:w="10221" w:type="dxa"/>
            <w:gridSpan w:val="10"/>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6439C" w:rsidRDefault="00D6491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439C">
        <w:trPr>
          <w:trHeight w:hRule="exact" w:val="314"/>
        </w:trPr>
        <w:tc>
          <w:tcPr>
            <w:tcW w:w="10221" w:type="dxa"/>
            <w:gridSpan w:val="10"/>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6439C">
        <w:trPr>
          <w:trHeight w:hRule="exact" w:val="211"/>
        </w:trPr>
        <w:tc>
          <w:tcPr>
            <w:tcW w:w="143" w:type="dxa"/>
          </w:tcPr>
          <w:p w:rsidR="0056439C" w:rsidRDefault="0056439C"/>
        </w:tc>
        <w:tc>
          <w:tcPr>
            <w:tcW w:w="285" w:type="dxa"/>
          </w:tcPr>
          <w:p w:rsidR="0056439C" w:rsidRDefault="0056439C"/>
        </w:tc>
        <w:tc>
          <w:tcPr>
            <w:tcW w:w="710" w:type="dxa"/>
          </w:tcPr>
          <w:p w:rsidR="0056439C" w:rsidRDefault="0056439C"/>
        </w:tc>
        <w:tc>
          <w:tcPr>
            <w:tcW w:w="1419" w:type="dxa"/>
          </w:tcPr>
          <w:p w:rsidR="0056439C" w:rsidRDefault="0056439C"/>
        </w:tc>
        <w:tc>
          <w:tcPr>
            <w:tcW w:w="1419" w:type="dxa"/>
          </w:tcPr>
          <w:p w:rsidR="0056439C" w:rsidRDefault="0056439C"/>
        </w:tc>
        <w:tc>
          <w:tcPr>
            <w:tcW w:w="710" w:type="dxa"/>
          </w:tcPr>
          <w:p w:rsidR="0056439C" w:rsidRDefault="0056439C"/>
        </w:tc>
        <w:tc>
          <w:tcPr>
            <w:tcW w:w="426" w:type="dxa"/>
          </w:tcPr>
          <w:p w:rsidR="0056439C" w:rsidRDefault="0056439C"/>
        </w:tc>
        <w:tc>
          <w:tcPr>
            <w:tcW w:w="1277" w:type="dxa"/>
          </w:tcPr>
          <w:p w:rsidR="0056439C" w:rsidRDefault="0056439C"/>
        </w:tc>
        <w:tc>
          <w:tcPr>
            <w:tcW w:w="993" w:type="dxa"/>
          </w:tcPr>
          <w:p w:rsidR="0056439C" w:rsidRDefault="0056439C"/>
        </w:tc>
        <w:tc>
          <w:tcPr>
            <w:tcW w:w="2836" w:type="dxa"/>
          </w:tcPr>
          <w:p w:rsidR="0056439C" w:rsidRDefault="0056439C"/>
        </w:tc>
      </w:tr>
      <w:tr w:rsidR="0056439C">
        <w:trPr>
          <w:trHeight w:hRule="exact" w:val="277"/>
        </w:trPr>
        <w:tc>
          <w:tcPr>
            <w:tcW w:w="143" w:type="dxa"/>
          </w:tcPr>
          <w:p w:rsidR="0056439C" w:rsidRDefault="0056439C"/>
        </w:tc>
        <w:tc>
          <w:tcPr>
            <w:tcW w:w="285" w:type="dxa"/>
          </w:tcPr>
          <w:p w:rsidR="0056439C" w:rsidRDefault="0056439C"/>
        </w:tc>
        <w:tc>
          <w:tcPr>
            <w:tcW w:w="710" w:type="dxa"/>
          </w:tcPr>
          <w:p w:rsidR="0056439C" w:rsidRDefault="0056439C"/>
        </w:tc>
        <w:tc>
          <w:tcPr>
            <w:tcW w:w="1419" w:type="dxa"/>
          </w:tcPr>
          <w:p w:rsidR="0056439C" w:rsidRDefault="0056439C"/>
        </w:tc>
        <w:tc>
          <w:tcPr>
            <w:tcW w:w="1419" w:type="dxa"/>
          </w:tcPr>
          <w:p w:rsidR="0056439C" w:rsidRDefault="0056439C"/>
        </w:tc>
        <w:tc>
          <w:tcPr>
            <w:tcW w:w="710" w:type="dxa"/>
          </w:tcPr>
          <w:p w:rsidR="0056439C" w:rsidRDefault="0056439C"/>
        </w:tc>
        <w:tc>
          <w:tcPr>
            <w:tcW w:w="426" w:type="dxa"/>
          </w:tcPr>
          <w:p w:rsidR="0056439C" w:rsidRDefault="0056439C"/>
        </w:tc>
        <w:tc>
          <w:tcPr>
            <w:tcW w:w="1277" w:type="dxa"/>
          </w:tcPr>
          <w:p w:rsidR="0056439C" w:rsidRDefault="0056439C"/>
        </w:tc>
        <w:tc>
          <w:tcPr>
            <w:tcW w:w="3842" w:type="dxa"/>
            <w:gridSpan w:val="2"/>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УТВЕРЖДАЮ</w:t>
            </w:r>
          </w:p>
        </w:tc>
      </w:tr>
      <w:tr w:rsidR="0056439C">
        <w:trPr>
          <w:trHeight w:hRule="exact" w:val="138"/>
        </w:trPr>
        <w:tc>
          <w:tcPr>
            <w:tcW w:w="143" w:type="dxa"/>
          </w:tcPr>
          <w:p w:rsidR="0056439C" w:rsidRDefault="0056439C"/>
        </w:tc>
        <w:tc>
          <w:tcPr>
            <w:tcW w:w="285" w:type="dxa"/>
          </w:tcPr>
          <w:p w:rsidR="0056439C" w:rsidRDefault="0056439C"/>
        </w:tc>
        <w:tc>
          <w:tcPr>
            <w:tcW w:w="710" w:type="dxa"/>
          </w:tcPr>
          <w:p w:rsidR="0056439C" w:rsidRDefault="0056439C"/>
        </w:tc>
        <w:tc>
          <w:tcPr>
            <w:tcW w:w="1419" w:type="dxa"/>
          </w:tcPr>
          <w:p w:rsidR="0056439C" w:rsidRDefault="0056439C"/>
        </w:tc>
        <w:tc>
          <w:tcPr>
            <w:tcW w:w="1419" w:type="dxa"/>
          </w:tcPr>
          <w:p w:rsidR="0056439C" w:rsidRDefault="0056439C"/>
        </w:tc>
        <w:tc>
          <w:tcPr>
            <w:tcW w:w="710" w:type="dxa"/>
          </w:tcPr>
          <w:p w:rsidR="0056439C" w:rsidRDefault="0056439C"/>
        </w:tc>
        <w:tc>
          <w:tcPr>
            <w:tcW w:w="426" w:type="dxa"/>
          </w:tcPr>
          <w:p w:rsidR="0056439C" w:rsidRDefault="0056439C"/>
        </w:tc>
        <w:tc>
          <w:tcPr>
            <w:tcW w:w="1277" w:type="dxa"/>
          </w:tcPr>
          <w:p w:rsidR="0056439C" w:rsidRDefault="0056439C"/>
        </w:tc>
        <w:tc>
          <w:tcPr>
            <w:tcW w:w="993" w:type="dxa"/>
          </w:tcPr>
          <w:p w:rsidR="0056439C" w:rsidRDefault="0056439C"/>
        </w:tc>
        <w:tc>
          <w:tcPr>
            <w:tcW w:w="2836" w:type="dxa"/>
          </w:tcPr>
          <w:p w:rsidR="0056439C" w:rsidRDefault="0056439C"/>
        </w:tc>
      </w:tr>
      <w:tr w:rsidR="0056439C">
        <w:trPr>
          <w:trHeight w:hRule="exact" w:val="277"/>
        </w:trPr>
        <w:tc>
          <w:tcPr>
            <w:tcW w:w="143" w:type="dxa"/>
          </w:tcPr>
          <w:p w:rsidR="0056439C" w:rsidRDefault="0056439C"/>
        </w:tc>
        <w:tc>
          <w:tcPr>
            <w:tcW w:w="285" w:type="dxa"/>
          </w:tcPr>
          <w:p w:rsidR="0056439C" w:rsidRDefault="0056439C"/>
        </w:tc>
        <w:tc>
          <w:tcPr>
            <w:tcW w:w="710" w:type="dxa"/>
          </w:tcPr>
          <w:p w:rsidR="0056439C" w:rsidRDefault="0056439C"/>
        </w:tc>
        <w:tc>
          <w:tcPr>
            <w:tcW w:w="1419" w:type="dxa"/>
          </w:tcPr>
          <w:p w:rsidR="0056439C" w:rsidRDefault="0056439C"/>
        </w:tc>
        <w:tc>
          <w:tcPr>
            <w:tcW w:w="1419" w:type="dxa"/>
          </w:tcPr>
          <w:p w:rsidR="0056439C" w:rsidRDefault="0056439C"/>
        </w:tc>
        <w:tc>
          <w:tcPr>
            <w:tcW w:w="710" w:type="dxa"/>
          </w:tcPr>
          <w:p w:rsidR="0056439C" w:rsidRDefault="0056439C"/>
        </w:tc>
        <w:tc>
          <w:tcPr>
            <w:tcW w:w="426" w:type="dxa"/>
          </w:tcPr>
          <w:p w:rsidR="0056439C" w:rsidRDefault="0056439C"/>
        </w:tc>
        <w:tc>
          <w:tcPr>
            <w:tcW w:w="1277" w:type="dxa"/>
          </w:tcPr>
          <w:p w:rsidR="0056439C" w:rsidRDefault="0056439C"/>
        </w:tc>
        <w:tc>
          <w:tcPr>
            <w:tcW w:w="3842" w:type="dxa"/>
            <w:gridSpan w:val="2"/>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6439C">
        <w:trPr>
          <w:trHeight w:hRule="exact" w:val="138"/>
        </w:trPr>
        <w:tc>
          <w:tcPr>
            <w:tcW w:w="143" w:type="dxa"/>
          </w:tcPr>
          <w:p w:rsidR="0056439C" w:rsidRDefault="0056439C"/>
        </w:tc>
        <w:tc>
          <w:tcPr>
            <w:tcW w:w="285" w:type="dxa"/>
          </w:tcPr>
          <w:p w:rsidR="0056439C" w:rsidRDefault="0056439C"/>
        </w:tc>
        <w:tc>
          <w:tcPr>
            <w:tcW w:w="710" w:type="dxa"/>
          </w:tcPr>
          <w:p w:rsidR="0056439C" w:rsidRDefault="0056439C"/>
        </w:tc>
        <w:tc>
          <w:tcPr>
            <w:tcW w:w="1419" w:type="dxa"/>
          </w:tcPr>
          <w:p w:rsidR="0056439C" w:rsidRDefault="0056439C"/>
        </w:tc>
        <w:tc>
          <w:tcPr>
            <w:tcW w:w="1419" w:type="dxa"/>
          </w:tcPr>
          <w:p w:rsidR="0056439C" w:rsidRDefault="0056439C"/>
        </w:tc>
        <w:tc>
          <w:tcPr>
            <w:tcW w:w="710" w:type="dxa"/>
          </w:tcPr>
          <w:p w:rsidR="0056439C" w:rsidRDefault="0056439C"/>
        </w:tc>
        <w:tc>
          <w:tcPr>
            <w:tcW w:w="426" w:type="dxa"/>
          </w:tcPr>
          <w:p w:rsidR="0056439C" w:rsidRDefault="0056439C"/>
        </w:tc>
        <w:tc>
          <w:tcPr>
            <w:tcW w:w="1277" w:type="dxa"/>
          </w:tcPr>
          <w:p w:rsidR="0056439C" w:rsidRDefault="0056439C"/>
        </w:tc>
        <w:tc>
          <w:tcPr>
            <w:tcW w:w="993" w:type="dxa"/>
          </w:tcPr>
          <w:p w:rsidR="0056439C" w:rsidRDefault="0056439C"/>
        </w:tc>
        <w:tc>
          <w:tcPr>
            <w:tcW w:w="2836" w:type="dxa"/>
          </w:tcPr>
          <w:p w:rsidR="0056439C" w:rsidRDefault="0056439C"/>
        </w:tc>
      </w:tr>
      <w:tr w:rsidR="0056439C">
        <w:trPr>
          <w:trHeight w:hRule="exact" w:val="277"/>
        </w:trPr>
        <w:tc>
          <w:tcPr>
            <w:tcW w:w="143" w:type="dxa"/>
          </w:tcPr>
          <w:p w:rsidR="0056439C" w:rsidRDefault="0056439C"/>
        </w:tc>
        <w:tc>
          <w:tcPr>
            <w:tcW w:w="285" w:type="dxa"/>
          </w:tcPr>
          <w:p w:rsidR="0056439C" w:rsidRDefault="0056439C"/>
        </w:tc>
        <w:tc>
          <w:tcPr>
            <w:tcW w:w="710" w:type="dxa"/>
          </w:tcPr>
          <w:p w:rsidR="0056439C" w:rsidRDefault="0056439C"/>
        </w:tc>
        <w:tc>
          <w:tcPr>
            <w:tcW w:w="1419" w:type="dxa"/>
          </w:tcPr>
          <w:p w:rsidR="0056439C" w:rsidRDefault="0056439C"/>
        </w:tc>
        <w:tc>
          <w:tcPr>
            <w:tcW w:w="1419" w:type="dxa"/>
          </w:tcPr>
          <w:p w:rsidR="0056439C" w:rsidRDefault="0056439C"/>
        </w:tc>
        <w:tc>
          <w:tcPr>
            <w:tcW w:w="710" w:type="dxa"/>
          </w:tcPr>
          <w:p w:rsidR="0056439C" w:rsidRDefault="0056439C"/>
        </w:tc>
        <w:tc>
          <w:tcPr>
            <w:tcW w:w="426" w:type="dxa"/>
          </w:tcPr>
          <w:p w:rsidR="0056439C" w:rsidRDefault="0056439C"/>
        </w:tc>
        <w:tc>
          <w:tcPr>
            <w:tcW w:w="1277" w:type="dxa"/>
          </w:tcPr>
          <w:p w:rsidR="0056439C" w:rsidRDefault="0056439C"/>
        </w:tc>
        <w:tc>
          <w:tcPr>
            <w:tcW w:w="3842" w:type="dxa"/>
            <w:gridSpan w:val="2"/>
            <w:shd w:val="clear" w:color="000000" w:fill="FFFFFF"/>
            <w:tcMar>
              <w:left w:w="34" w:type="dxa"/>
              <w:right w:w="34" w:type="dxa"/>
            </w:tcMar>
          </w:tcPr>
          <w:p w:rsidR="0056439C" w:rsidRDefault="00D6491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6439C">
        <w:trPr>
          <w:trHeight w:hRule="exact" w:val="138"/>
        </w:trPr>
        <w:tc>
          <w:tcPr>
            <w:tcW w:w="143" w:type="dxa"/>
          </w:tcPr>
          <w:p w:rsidR="0056439C" w:rsidRDefault="0056439C"/>
        </w:tc>
        <w:tc>
          <w:tcPr>
            <w:tcW w:w="285" w:type="dxa"/>
          </w:tcPr>
          <w:p w:rsidR="0056439C" w:rsidRDefault="0056439C"/>
        </w:tc>
        <w:tc>
          <w:tcPr>
            <w:tcW w:w="710" w:type="dxa"/>
          </w:tcPr>
          <w:p w:rsidR="0056439C" w:rsidRDefault="0056439C"/>
        </w:tc>
        <w:tc>
          <w:tcPr>
            <w:tcW w:w="1419" w:type="dxa"/>
          </w:tcPr>
          <w:p w:rsidR="0056439C" w:rsidRDefault="0056439C"/>
        </w:tc>
        <w:tc>
          <w:tcPr>
            <w:tcW w:w="1419" w:type="dxa"/>
          </w:tcPr>
          <w:p w:rsidR="0056439C" w:rsidRDefault="0056439C"/>
        </w:tc>
        <w:tc>
          <w:tcPr>
            <w:tcW w:w="710" w:type="dxa"/>
          </w:tcPr>
          <w:p w:rsidR="0056439C" w:rsidRDefault="0056439C"/>
        </w:tc>
        <w:tc>
          <w:tcPr>
            <w:tcW w:w="426" w:type="dxa"/>
          </w:tcPr>
          <w:p w:rsidR="0056439C" w:rsidRDefault="0056439C"/>
        </w:tc>
        <w:tc>
          <w:tcPr>
            <w:tcW w:w="1277" w:type="dxa"/>
          </w:tcPr>
          <w:p w:rsidR="0056439C" w:rsidRDefault="0056439C"/>
        </w:tc>
        <w:tc>
          <w:tcPr>
            <w:tcW w:w="993" w:type="dxa"/>
          </w:tcPr>
          <w:p w:rsidR="0056439C" w:rsidRDefault="0056439C"/>
        </w:tc>
        <w:tc>
          <w:tcPr>
            <w:tcW w:w="2836" w:type="dxa"/>
          </w:tcPr>
          <w:p w:rsidR="0056439C" w:rsidRDefault="0056439C"/>
        </w:tc>
      </w:tr>
      <w:tr w:rsidR="0056439C">
        <w:trPr>
          <w:trHeight w:hRule="exact" w:val="277"/>
        </w:trPr>
        <w:tc>
          <w:tcPr>
            <w:tcW w:w="143" w:type="dxa"/>
          </w:tcPr>
          <w:p w:rsidR="0056439C" w:rsidRDefault="0056439C"/>
        </w:tc>
        <w:tc>
          <w:tcPr>
            <w:tcW w:w="285" w:type="dxa"/>
          </w:tcPr>
          <w:p w:rsidR="0056439C" w:rsidRDefault="0056439C"/>
        </w:tc>
        <w:tc>
          <w:tcPr>
            <w:tcW w:w="710" w:type="dxa"/>
          </w:tcPr>
          <w:p w:rsidR="0056439C" w:rsidRDefault="0056439C"/>
        </w:tc>
        <w:tc>
          <w:tcPr>
            <w:tcW w:w="1419" w:type="dxa"/>
          </w:tcPr>
          <w:p w:rsidR="0056439C" w:rsidRDefault="0056439C"/>
        </w:tc>
        <w:tc>
          <w:tcPr>
            <w:tcW w:w="1419" w:type="dxa"/>
          </w:tcPr>
          <w:p w:rsidR="0056439C" w:rsidRDefault="0056439C"/>
        </w:tc>
        <w:tc>
          <w:tcPr>
            <w:tcW w:w="710" w:type="dxa"/>
          </w:tcPr>
          <w:p w:rsidR="0056439C" w:rsidRDefault="0056439C"/>
        </w:tc>
        <w:tc>
          <w:tcPr>
            <w:tcW w:w="426" w:type="dxa"/>
          </w:tcPr>
          <w:p w:rsidR="0056439C" w:rsidRDefault="0056439C"/>
        </w:tc>
        <w:tc>
          <w:tcPr>
            <w:tcW w:w="1277" w:type="dxa"/>
          </w:tcPr>
          <w:p w:rsidR="0056439C" w:rsidRDefault="0056439C"/>
        </w:tc>
        <w:tc>
          <w:tcPr>
            <w:tcW w:w="3842" w:type="dxa"/>
            <w:gridSpan w:val="2"/>
            <w:shd w:val="clear" w:color="000000" w:fill="FFFFFF"/>
            <w:tcMar>
              <w:left w:w="34" w:type="dxa"/>
              <w:right w:w="34" w:type="dxa"/>
            </w:tcMar>
          </w:tcPr>
          <w:p w:rsidR="0056439C" w:rsidRDefault="00D64911">
            <w:pPr>
              <w:spacing w:after="0" w:line="240" w:lineRule="auto"/>
              <w:jc w:val="right"/>
              <w:rPr>
                <w:sz w:val="24"/>
                <w:szCs w:val="24"/>
              </w:rPr>
            </w:pPr>
            <w:r>
              <w:rPr>
                <w:rFonts w:ascii="Times New Roman" w:hAnsi="Times New Roman" w:cs="Times New Roman"/>
                <w:color w:val="000000"/>
                <w:sz w:val="24"/>
                <w:szCs w:val="24"/>
              </w:rPr>
              <w:t>30.08.2021 г.</w:t>
            </w:r>
          </w:p>
        </w:tc>
      </w:tr>
      <w:tr w:rsidR="0056439C">
        <w:trPr>
          <w:trHeight w:hRule="exact" w:val="277"/>
        </w:trPr>
        <w:tc>
          <w:tcPr>
            <w:tcW w:w="143" w:type="dxa"/>
          </w:tcPr>
          <w:p w:rsidR="0056439C" w:rsidRDefault="0056439C"/>
        </w:tc>
        <w:tc>
          <w:tcPr>
            <w:tcW w:w="285" w:type="dxa"/>
          </w:tcPr>
          <w:p w:rsidR="0056439C" w:rsidRDefault="0056439C"/>
        </w:tc>
        <w:tc>
          <w:tcPr>
            <w:tcW w:w="710" w:type="dxa"/>
          </w:tcPr>
          <w:p w:rsidR="0056439C" w:rsidRDefault="0056439C"/>
        </w:tc>
        <w:tc>
          <w:tcPr>
            <w:tcW w:w="1419" w:type="dxa"/>
          </w:tcPr>
          <w:p w:rsidR="0056439C" w:rsidRDefault="0056439C"/>
        </w:tc>
        <w:tc>
          <w:tcPr>
            <w:tcW w:w="1419" w:type="dxa"/>
          </w:tcPr>
          <w:p w:rsidR="0056439C" w:rsidRDefault="0056439C"/>
        </w:tc>
        <w:tc>
          <w:tcPr>
            <w:tcW w:w="710" w:type="dxa"/>
          </w:tcPr>
          <w:p w:rsidR="0056439C" w:rsidRDefault="0056439C"/>
        </w:tc>
        <w:tc>
          <w:tcPr>
            <w:tcW w:w="426" w:type="dxa"/>
          </w:tcPr>
          <w:p w:rsidR="0056439C" w:rsidRDefault="0056439C"/>
        </w:tc>
        <w:tc>
          <w:tcPr>
            <w:tcW w:w="1277" w:type="dxa"/>
          </w:tcPr>
          <w:p w:rsidR="0056439C" w:rsidRDefault="0056439C"/>
        </w:tc>
        <w:tc>
          <w:tcPr>
            <w:tcW w:w="993" w:type="dxa"/>
          </w:tcPr>
          <w:p w:rsidR="0056439C" w:rsidRDefault="0056439C"/>
        </w:tc>
        <w:tc>
          <w:tcPr>
            <w:tcW w:w="2836" w:type="dxa"/>
          </w:tcPr>
          <w:p w:rsidR="0056439C" w:rsidRDefault="0056439C"/>
        </w:tc>
      </w:tr>
      <w:tr w:rsidR="0056439C">
        <w:trPr>
          <w:trHeight w:hRule="exact" w:val="416"/>
        </w:trPr>
        <w:tc>
          <w:tcPr>
            <w:tcW w:w="10221" w:type="dxa"/>
            <w:gridSpan w:val="10"/>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439C">
        <w:trPr>
          <w:trHeight w:hRule="exact" w:val="1135"/>
        </w:trPr>
        <w:tc>
          <w:tcPr>
            <w:tcW w:w="143" w:type="dxa"/>
          </w:tcPr>
          <w:p w:rsidR="0056439C" w:rsidRDefault="0056439C"/>
        </w:tc>
        <w:tc>
          <w:tcPr>
            <w:tcW w:w="285" w:type="dxa"/>
          </w:tcPr>
          <w:p w:rsidR="0056439C" w:rsidRDefault="0056439C"/>
        </w:tc>
        <w:tc>
          <w:tcPr>
            <w:tcW w:w="710" w:type="dxa"/>
          </w:tcPr>
          <w:p w:rsidR="0056439C" w:rsidRDefault="0056439C"/>
        </w:tc>
        <w:tc>
          <w:tcPr>
            <w:tcW w:w="1419" w:type="dxa"/>
          </w:tcPr>
          <w:p w:rsidR="0056439C" w:rsidRDefault="0056439C"/>
        </w:tc>
        <w:tc>
          <w:tcPr>
            <w:tcW w:w="4834" w:type="dxa"/>
            <w:gridSpan w:val="5"/>
            <w:shd w:val="clear" w:color="000000" w:fill="FFFFFF"/>
            <w:tcMar>
              <w:left w:w="34" w:type="dxa"/>
              <w:right w:w="34" w:type="dxa"/>
            </w:tcMar>
          </w:tcPr>
          <w:p w:rsidR="0056439C" w:rsidRDefault="00D64911">
            <w:pPr>
              <w:spacing w:after="0" w:line="240" w:lineRule="auto"/>
              <w:jc w:val="center"/>
              <w:rPr>
                <w:sz w:val="32"/>
                <w:szCs w:val="32"/>
              </w:rPr>
            </w:pPr>
            <w:r>
              <w:rPr>
                <w:rFonts w:ascii="Times New Roman" w:hAnsi="Times New Roman" w:cs="Times New Roman"/>
                <w:color w:val="000000"/>
                <w:sz w:val="32"/>
                <w:szCs w:val="32"/>
              </w:rPr>
              <w:t>Документационное обеспечение управления персоналом</w:t>
            </w:r>
          </w:p>
          <w:p w:rsidR="0056439C" w:rsidRDefault="00D64911">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56439C" w:rsidRDefault="0056439C"/>
        </w:tc>
      </w:tr>
      <w:tr w:rsidR="0056439C">
        <w:trPr>
          <w:trHeight w:hRule="exact" w:val="277"/>
        </w:trPr>
        <w:tc>
          <w:tcPr>
            <w:tcW w:w="10221" w:type="dxa"/>
            <w:gridSpan w:val="10"/>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6439C">
        <w:trPr>
          <w:trHeight w:hRule="exact" w:val="1389"/>
        </w:trPr>
        <w:tc>
          <w:tcPr>
            <w:tcW w:w="143" w:type="dxa"/>
          </w:tcPr>
          <w:p w:rsidR="0056439C" w:rsidRDefault="0056439C"/>
        </w:tc>
        <w:tc>
          <w:tcPr>
            <w:tcW w:w="285" w:type="dxa"/>
          </w:tcPr>
          <w:p w:rsidR="0056439C" w:rsidRDefault="0056439C"/>
        </w:tc>
        <w:tc>
          <w:tcPr>
            <w:tcW w:w="9795" w:type="dxa"/>
            <w:gridSpan w:val="8"/>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56439C" w:rsidRDefault="00D6491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56439C" w:rsidRDefault="00D6491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6439C">
        <w:trPr>
          <w:trHeight w:hRule="exact" w:val="138"/>
        </w:trPr>
        <w:tc>
          <w:tcPr>
            <w:tcW w:w="143" w:type="dxa"/>
          </w:tcPr>
          <w:p w:rsidR="0056439C" w:rsidRDefault="0056439C"/>
        </w:tc>
        <w:tc>
          <w:tcPr>
            <w:tcW w:w="285" w:type="dxa"/>
          </w:tcPr>
          <w:p w:rsidR="0056439C" w:rsidRDefault="0056439C"/>
        </w:tc>
        <w:tc>
          <w:tcPr>
            <w:tcW w:w="710" w:type="dxa"/>
          </w:tcPr>
          <w:p w:rsidR="0056439C" w:rsidRDefault="0056439C"/>
        </w:tc>
        <w:tc>
          <w:tcPr>
            <w:tcW w:w="1419" w:type="dxa"/>
          </w:tcPr>
          <w:p w:rsidR="0056439C" w:rsidRDefault="0056439C"/>
        </w:tc>
        <w:tc>
          <w:tcPr>
            <w:tcW w:w="1419" w:type="dxa"/>
          </w:tcPr>
          <w:p w:rsidR="0056439C" w:rsidRDefault="0056439C"/>
        </w:tc>
        <w:tc>
          <w:tcPr>
            <w:tcW w:w="710" w:type="dxa"/>
          </w:tcPr>
          <w:p w:rsidR="0056439C" w:rsidRDefault="0056439C"/>
        </w:tc>
        <w:tc>
          <w:tcPr>
            <w:tcW w:w="426" w:type="dxa"/>
          </w:tcPr>
          <w:p w:rsidR="0056439C" w:rsidRDefault="0056439C"/>
        </w:tc>
        <w:tc>
          <w:tcPr>
            <w:tcW w:w="1277" w:type="dxa"/>
          </w:tcPr>
          <w:p w:rsidR="0056439C" w:rsidRDefault="0056439C"/>
        </w:tc>
        <w:tc>
          <w:tcPr>
            <w:tcW w:w="993" w:type="dxa"/>
          </w:tcPr>
          <w:p w:rsidR="0056439C" w:rsidRDefault="0056439C"/>
        </w:tc>
        <w:tc>
          <w:tcPr>
            <w:tcW w:w="2836" w:type="dxa"/>
          </w:tcPr>
          <w:p w:rsidR="0056439C" w:rsidRDefault="0056439C"/>
        </w:tc>
      </w:tr>
      <w:tr w:rsidR="0056439C">
        <w:trPr>
          <w:trHeight w:hRule="exact" w:val="833"/>
        </w:trPr>
        <w:tc>
          <w:tcPr>
            <w:tcW w:w="10221" w:type="dxa"/>
            <w:gridSpan w:val="10"/>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56439C">
        <w:trPr>
          <w:trHeight w:hRule="exact" w:val="416"/>
        </w:trPr>
        <w:tc>
          <w:tcPr>
            <w:tcW w:w="143" w:type="dxa"/>
          </w:tcPr>
          <w:p w:rsidR="0056439C" w:rsidRDefault="0056439C"/>
        </w:tc>
        <w:tc>
          <w:tcPr>
            <w:tcW w:w="285" w:type="dxa"/>
          </w:tcPr>
          <w:p w:rsidR="0056439C" w:rsidRDefault="0056439C"/>
        </w:tc>
        <w:tc>
          <w:tcPr>
            <w:tcW w:w="710" w:type="dxa"/>
          </w:tcPr>
          <w:p w:rsidR="0056439C" w:rsidRDefault="0056439C"/>
        </w:tc>
        <w:tc>
          <w:tcPr>
            <w:tcW w:w="1419" w:type="dxa"/>
          </w:tcPr>
          <w:p w:rsidR="0056439C" w:rsidRDefault="0056439C"/>
        </w:tc>
        <w:tc>
          <w:tcPr>
            <w:tcW w:w="1419" w:type="dxa"/>
          </w:tcPr>
          <w:p w:rsidR="0056439C" w:rsidRDefault="0056439C"/>
        </w:tc>
        <w:tc>
          <w:tcPr>
            <w:tcW w:w="710" w:type="dxa"/>
          </w:tcPr>
          <w:p w:rsidR="0056439C" w:rsidRDefault="0056439C"/>
        </w:tc>
        <w:tc>
          <w:tcPr>
            <w:tcW w:w="426" w:type="dxa"/>
          </w:tcPr>
          <w:p w:rsidR="0056439C" w:rsidRDefault="0056439C"/>
        </w:tc>
        <w:tc>
          <w:tcPr>
            <w:tcW w:w="1277" w:type="dxa"/>
          </w:tcPr>
          <w:p w:rsidR="0056439C" w:rsidRDefault="0056439C"/>
        </w:tc>
        <w:tc>
          <w:tcPr>
            <w:tcW w:w="993" w:type="dxa"/>
          </w:tcPr>
          <w:p w:rsidR="0056439C" w:rsidRDefault="0056439C"/>
        </w:tc>
        <w:tc>
          <w:tcPr>
            <w:tcW w:w="2836" w:type="dxa"/>
          </w:tcPr>
          <w:p w:rsidR="0056439C" w:rsidRDefault="0056439C"/>
        </w:tc>
      </w:tr>
      <w:tr w:rsidR="0056439C">
        <w:trPr>
          <w:trHeight w:hRule="exact" w:val="277"/>
        </w:trPr>
        <w:tc>
          <w:tcPr>
            <w:tcW w:w="3984" w:type="dxa"/>
            <w:gridSpan w:val="5"/>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6439C" w:rsidRDefault="0056439C"/>
        </w:tc>
        <w:tc>
          <w:tcPr>
            <w:tcW w:w="426" w:type="dxa"/>
          </w:tcPr>
          <w:p w:rsidR="0056439C" w:rsidRDefault="0056439C"/>
        </w:tc>
        <w:tc>
          <w:tcPr>
            <w:tcW w:w="1277" w:type="dxa"/>
          </w:tcPr>
          <w:p w:rsidR="0056439C" w:rsidRDefault="0056439C"/>
        </w:tc>
        <w:tc>
          <w:tcPr>
            <w:tcW w:w="993" w:type="dxa"/>
          </w:tcPr>
          <w:p w:rsidR="0056439C" w:rsidRDefault="0056439C"/>
        </w:tc>
        <w:tc>
          <w:tcPr>
            <w:tcW w:w="2836" w:type="dxa"/>
          </w:tcPr>
          <w:p w:rsidR="0056439C" w:rsidRDefault="0056439C"/>
        </w:tc>
      </w:tr>
      <w:tr w:rsidR="0056439C">
        <w:trPr>
          <w:trHeight w:hRule="exact" w:val="155"/>
        </w:trPr>
        <w:tc>
          <w:tcPr>
            <w:tcW w:w="143" w:type="dxa"/>
          </w:tcPr>
          <w:p w:rsidR="0056439C" w:rsidRDefault="0056439C"/>
        </w:tc>
        <w:tc>
          <w:tcPr>
            <w:tcW w:w="285" w:type="dxa"/>
          </w:tcPr>
          <w:p w:rsidR="0056439C" w:rsidRDefault="0056439C"/>
        </w:tc>
        <w:tc>
          <w:tcPr>
            <w:tcW w:w="710" w:type="dxa"/>
          </w:tcPr>
          <w:p w:rsidR="0056439C" w:rsidRDefault="0056439C"/>
        </w:tc>
        <w:tc>
          <w:tcPr>
            <w:tcW w:w="1419" w:type="dxa"/>
          </w:tcPr>
          <w:p w:rsidR="0056439C" w:rsidRDefault="0056439C"/>
        </w:tc>
        <w:tc>
          <w:tcPr>
            <w:tcW w:w="1419" w:type="dxa"/>
          </w:tcPr>
          <w:p w:rsidR="0056439C" w:rsidRDefault="0056439C"/>
        </w:tc>
        <w:tc>
          <w:tcPr>
            <w:tcW w:w="710" w:type="dxa"/>
          </w:tcPr>
          <w:p w:rsidR="0056439C" w:rsidRDefault="0056439C"/>
        </w:tc>
        <w:tc>
          <w:tcPr>
            <w:tcW w:w="426" w:type="dxa"/>
          </w:tcPr>
          <w:p w:rsidR="0056439C" w:rsidRDefault="0056439C"/>
        </w:tc>
        <w:tc>
          <w:tcPr>
            <w:tcW w:w="1277" w:type="dxa"/>
          </w:tcPr>
          <w:p w:rsidR="0056439C" w:rsidRDefault="0056439C"/>
        </w:tc>
        <w:tc>
          <w:tcPr>
            <w:tcW w:w="993" w:type="dxa"/>
          </w:tcPr>
          <w:p w:rsidR="0056439C" w:rsidRDefault="0056439C"/>
        </w:tc>
        <w:tc>
          <w:tcPr>
            <w:tcW w:w="2836" w:type="dxa"/>
          </w:tcPr>
          <w:p w:rsidR="0056439C" w:rsidRDefault="0056439C"/>
        </w:tc>
      </w:tr>
      <w:tr w:rsidR="005643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5643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6439C">
        <w:trPr>
          <w:trHeight w:hRule="exact" w:val="124"/>
        </w:trPr>
        <w:tc>
          <w:tcPr>
            <w:tcW w:w="143" w:type="dxa"/>
          </w:tcPr>
          <w:p w:rsidR="0056439C" w:rsidRDefault="0056439C"/>
        </w:tc>
        <w:tc>
          <w:tcPr>
            <w:tcW w:w="285" w:type="dxa"/>
          </w:tcPr>
          <w:p w:rsidR="0056439C" w:rsidRDefault="0056439C"/>
        </w:tc>
        <w:tc>
          <w:tcPr>
            <w:tcW w:w="710" w:type="dxa"/>
          </w:tcPr>
          <w:p w:rsidR="0056439C" w:rsidRDefault="0056439C"/>
        </w:tc>
        <w:tc>
          <w:tcPr>
            <w:tcW w:w="1419" w:type="dxa"/>
          </w:tcPr>
          <w:p w:rsidR="0056439C" w:rsidRDefault="0056439C"/>
        </w:tc>
        <w:tc>
          <w:tcPr>
            <w:tcW w:w="1419" w:type="dxa"/>
          </w:tcPr>
          <w:p w:rsidR="0056439C" w:rsidRDefault="0056439C"/>
        </w:tc>
        <w:tc>
          <w:tcPr>
            <w:tcW w:w="710" w:type="dxa"/>
          </w:tcPr>
          <w:p w:rsidR="0056439C" w:rsidRDefault="0056439C"/>
        </w:tc>
        <w:tc>
          <w:tcPr>
            <w:tcW w:w="426" w:type="dxa"/>
          </w:tcPr>
          <w:p w:rsidR="0056439C" w:rsidRDefault="0056439C"/>
        </w:tc>
        <w:tc>
          <w:tcPr>
            <w:tcW w:w="1277" w:type="dxa"/>
          </w:tcPr>
          <w:p w:rsidR="0056439C" w:rsidRDefault="0056439C"/>
        </w:tc>
        <w:tc>
          <w:tcPr>
            <w:tcW w:w="993" w:type="dxa"/>
          </w:tcPr>
          <w:p w:rsidR="0056439C" w:rsidRDefault="0056439C"/>
        </w:tc>
        <w:tc>
          <w:tcPr>
            <w:tcW w:w="2836" w:type="dxa"/>
          </w:tcPr>
          <w:p w:rsidR="0056439C" w:rsidRDefault="0056439C"/>
        </w:tc>
      </w:tr>
      <w:tr w:rsidR="0056439C">
        <w:trPr>
          <w:trHeight w:hRule="exact" w:val="277"/>
        </w:trPr>
        <w:tc>
          <w:tcPr>
            <w:tcW w:w="5118" w:type="dxa"/>
            <w:gridSpan w:val="7"/>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56439C">
        <w:trPr>
          <w:trHeight w:hRule="exact" w:val="577"/>
        </w:trPr>
        <w:tc>
          <w:tcPr>
            <w:tcW w:w="143" w:type="dxa"/>
          </w:tcPr>
          <w:p w:rsidR="0056439C" w:rsidRDefault="0056439C"/>
        </w:tc>
        <w:tc>
          <w:tcPr>
            <w:tcW w:w="285" w:type="dxa"/>
          </w:tcPr>
          <w:p w:rsidR="0056439C" w:rsidRDefault="0056439C"/>
        </w:tc>
        <w:tc>
          <w:tcPr>
            <w:tcW w:w="710" w:type="dxa"/>
          </w:tcPr>
          <w:p w:rsidR="0056439C" w:rsidRDefault="0056439C"/>
        </w:tc>
        <w:tc>
          <w:tcPr>
            <w:tcW w:w="1419" w:type="dxa"/>
          </w:tcPr>
          <w:p w:rsidR="0056439C" w:rsidRDefault="0056439C"/>
        </w:tc>
        <w:tc>
          <w:tcPr>
            <w:tcW w:w="1419" w:type="dxa"/>
          </w:tcPr>
          <w:p w:rsidR="0056439C" w:rsidRDefault="0056439C"/>
        </w:tc>
        <w:tc>
          <w:tcPr>
            <w:tcW w:w="710" w:type="dxa"/>
          </w:tcPr>
          <w:p w:rsidR="0056439C" w:rsidRDefault="0056439C"/>
        </w:tc>
        <w:tc>
          <w:tcPr>
            <w:tcW w:w="426" w:type="dxa"/>
          </w:tcPr>
          <w:p w:rsidR="0056439C" w:rsidRDefault="0056439C"/>
        </w:tc>
        <w:tc>
          <w:tcPr>
            <w:tcW w:w="5118" w:type="dxa"/>
            <w:gridSpan w:val="3"/>
            <w:vMerge/>
            <w:shd w:val="clear" w:color="000000" w:fill="FFFFFF"/>
            <w:tcMar>
              <w:left w:w="34" w:type="dxa"/>
              <w:right w:w="34" w:type="dxa"/>
            </w:tcMar>
          </w:tcPr>
          <w:p w:rsidR="0056439C" w:rsidRDefault="0056439C"/>
        </w:tc>
      </w:tr>
      <w:tr w:rsidR="0056439C">
        <w:trPr>
          <w:trHeight w:hRule="exact" w:val="2092"/>
        </w:trPr>
        <w:tc>
          <w:tcPr>
            <w:tcW w:w="143" w:type="dxa"/>
          </w:tcPr>
          <w:p w:rsidR="0056439C" w:rsidRDefault="0056439C"/>
        </w:tc>
        <w:tc>
          <w:tcPr>
            <w:tcW w:w="285" w:type="dxa"/>
          </w:tcPr>
          <w:p w:rsidR="0056439C" w:rsidRDefault="0056439C"/>
        </w:tc>
        <w:tc>
          <w:tcPr>
            <w:tcW w:w="710" w:type="dxa"/>
          </w:tcPr>
          <w:p w:rsidR="0056439C" w:rsidRDefault="0056439C"/>
        </w:tc>
        <w:tc>
          <w:tcPr>
            <w:tcW w:w="1419" w:type="dxa"/>
          </w:tcPr>
          <w:p w:rsidR="0056439C" w:rsidRDefault="0056439C"/>
        </w:tc>
        <w:tc>
          <w:tcPr>
            <w:tcW w:w="1419" w:type="dxa"/>
          </w:tcPr>
          <w:p w:rsidR="0056439C" w:rsidRDefault="0056439C"/>
        </w:tc>
        <w:tc>
          <w:tcPr>
            <w:tcW w:w="710" w:type="dxa"/>
          </w:tcPr>
          <w:p w:rsidR="0056439C" w:rsidRDefault="0056439C"/>
        </w:tc>
        <w:tc>
          <w:tcPr>
            <w:tcW w:w="426" w:type="dxa"/>
          </w:tcPr>
          <w:p w:rsidR="0056439C" w:rsidRDefault="0056439C"/>
        </w:tc>
        <w:tc>
          <w:tcPr>
            <w:tcW w:w="1277" w:type="dxa"/>
          </w:tcPr>
          <w:p w:rsidR="0056439C" w:rsidRDefault="0056439C"/>
        </w:tc>
        <w:tc>
          <w:tcPr>
            <w:tcW w:w="993" w:type="dxa"/>
          </w:tcPr>
          <w:p w:rsidR="0056439C" w:rsidRDefault="0056439C"/>
        </w:tc>
        <w:tc>
          <w:tcPr>
            <w:tcW w:w="2836" w:type="dxa"/>
          </w:tcPr>
          <w:p w:rsidR="0056439C" w:rsidRDefault="0056439C"/>
        </w:tc>
      </w:tr>
      <w:tr w:rsidR="0056439C">
        <w:trPr>
          <w:trHeight w:hRule="exact" w:val="277"/>
        </w:trPr>
        <w:tc>
          <w:tcPr>
            <w:tcW w:w="143" w:type="dxa"/>
          </w:tcPr>
          <w:p w:rsidR="0056439C" w:rsidRDefault="0056439C"/>
        </w:tc>
        <w:tc>
          <w:tcPr>
            <w:tcW w:w="10079" w:type="dxa"/>
            <w:gridSpan w:val="9"/>
            <w:vMerge w:val="restart"/>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439C">
        <w:trPr>
          <w:trHeight w:hRule="exact" w:val="138"/>
        </w:trPr>
        <w:tc>
          <w:tcPr>
            <w:tcW w:w="143" w:type="dxa"/>
          </w:tcPr>
          <w:p w:rsidR="0056439C" w:rsidRDefault="0056439C"/>
        </w:tc>
        <w:tc>
          <w:tcPr>
            <w:tcW w:w="10079" w:type="dxa"/>
            <w:gridSpan w:val="9"/>
            <w:vMerge/>
            <w:shd w:val="clear" w:color="000000" w:fill="FFFFFF"/>
            <w:tcMar>
              <w:left w:w="34" w:type="dxa"/>
              <w:right w:w="34" w:type="dxa"/>
            </w:tcMar>
          </w:tcPr>
          <w:p w:rsidR="0056439C" w:rsidRDefault="0056439C"/>
        </w:tc>
      </w:tr>
      <w:tr w:rsidR="0056439C">
        <w:trPr>
          <w:trHeight w:hRule="exact" w:val="1666"/>
        </w:trPr>
        <w:tc>
          <w:tcPr>
            <w:tcW w:w="143" w:type="dxa"/>
          </w:tcPr>
          <w:p w:rsidR="0056439C" w:rsidRDefault="0056439C"/>
        </w:tc>
        <w:tc>
          <w:tcPr>
            <w:tcW w:w="10079" w:type="dxa"/>
            <w:gridSpan w:val="9"/>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6439C" w:rsidRDefault="0056439C">
            <w:pPr>
              <w:spacing w:after="0" w:line="240" w:lineRule="auto"/>
              <w:jc w:val="center"/>
              <w:rPr>
                <w:sz w:val="24"/>
                <w:szCs w:val="24"/>
              </w:rPr>
            </w:pPr>
          </w:p>
          <w:p w:rsidR="0056439C" w:rsidRDefault="00D6491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6439C" w:rsidRDefault="0056439C">
            <w:pPr>
              <w:spacing w:after="0" w:line="240" w:lineRule="auto"/>
              <w:jc w:val="center"/>
              <w:rPr>
                <w:sz w:val="24"/>
                <w:szCs w:val="24"/>
              </w:rPr>
            </w:pPr>
          </w:p>
          <w:p w:rsidR="0056439C" w:rsidRDefault="00D64911">
            <w:pPr>
              <w:spacing w:after="0" w:line="240" w:lineRule="auto"/>
              <w:jc w:val="center"/>
              <w:rPr>
                <w:sz w:val="24"/>
                <w:szCs w:val="24"/>
              </w:rPr>
            </w:pPr>
            <w:r>
              <w:rPr>
                <w:rFonts w:ascii="Times New Roman" w:hAnsi="Times New Roman" w:cs="Times New Roman"/>
                <w:color w:val="000000"/>
                <w:sz w:val="24"/>
                <w:szCs w:val="24"/>
              </w:rPr>
              <w:t>Омск, 2021</w:t>
            </w:r>
          </w:p>
        </w:tc>
      </w:tr>
    </w:tbl>
    <w:p w:rsidR="0056439C" w:rsidRDefault="00D6491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439C">
        <w:trPr>
          <w:trHeight w:hRule="exact" w:val="2222"/>
        </w:trPr>
        <w:tc>
          <w:tcPr>
            <w:tcW w:w="10788" w:type="dxa"/>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lastRenderedPageBreak/>
              <w:t>Составитель:</w:t>
            </w:r>
          </w:p>
          <w:p w:rsidR="0056439C" w:rsidRDefault="0056439C">
            <w:pPr>
              <w:spacing w:after="0" w:line="240" w:lineRule="auto"/>
              <w:rPr>
                <w:sz w:val="24"/>
                <w:szCs w:val="24"/>
              </w:rPr>
            </w:pPr>
          </w:p>
          <w:p w:rsidR="0056439C" w:rsidRDefault="00D64911">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56439C" w:rsidRDefault="0056439C">
            <w:pPr>
              <w:spacing w:after="0" w:line="240" w:lineRule="auto"/>
              <w:rPr>
                <w:sz w:val="24"/>
                <w:szCs w:val="24"/>
              </w:rPr>
            </w:pPr>
          </w:p>
          <w:p w:rsidR="0056439C" w:rsidRDefault="00D6491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6439C" w:rsidRDefault="00D64911">
            <w:pPr>
              <w:spacing w:after="0" w:line="240" w:lineRule="auto"/>
              <w:rPr>
                <w:sz w:val="24"/>
                <w:szCs w:val="24"/>
              </w:rPr>
            </w:pPr>
            <w:r>
              <w:rPr>
                <w:rFonts w:ascii="Times New Roman" w:hAnsi="Times New Roman" w:cs="Times New Roman"/>
                <w:color w:val="000000"/>
                <w:sz w:val="24"/>
                <w:szCs w:val="24"/>
              </w:rPr>
              <w:t>Протокол от 30.08.2021 г.  №1</w:t>
            </w:r>
          </w:p>
        </w:tc>
      </w:tr>
      <w:tr w:rsidR="0056439C">
        <w:trPr>
          <w:trHeight w:hRule="exact" w:val="277"/>
        </w:trPr>
        <w:tc>
          <w:tcPr>
            <w:tcW w:w="10788" w:type="dxa"/>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6439C" w:rsidRDefault="00D64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439C">
        <w:trPr>
          <w:trHeight w:hRule="exact" w:val="277"/>
        </w:trPr>
        <w:tc>
          <w:tcPr>
            <w:tcW w:w="9654" w:type="dxa"/>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439C">
        <w:trPr>
          <w:trHeight w:hRule="exact" w:val="555"/>
        </w:trPr>
        <w:tc>
          <w:tcPr>
            <w:tcW w:w="9640" w:type="dxa"/>
          </w:tcPr>
          <w:p w:rsidR="0056439C" w:rsidRDefault="0056439C"/>
        </w:tc>
      </w:tr>
      <w:tr w:rsidR="0056439C">
        <w:trPr>
          <w:trHeight w:hRule="exact" w:val="8751"/>
        </w:trPr>
        <w:tc>
          <w:tcPr>
            <w:tcW w:w="9654" w:type="dxa"/>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6439C" w:rsidRDefault="00D6491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439C" w:rsidRDefault="00D6491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6439C" w:rsidRDefault="00D6491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439C" w:rsidRDefault="00D6491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439C" w:rsidRDefault="00D6491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6439C" w:rsidRDefault="00D6491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6439C" w:rsidRDefault="00D6491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6439C" w:rsidRDefault="00D6491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6439C" w:rsidRDefault="00D6491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439C" w:rsidRDefault="00D6491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6439C" w:rsidRDefault="00D6491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439C" w:rsidRDefault="00D64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439C">
        <w:trPr>
          <w:trHeight w:hRule="exact" w:val="277"/>
        </w:trPr>
        <w:tc>
          <w:tcPr>
            <w:tcW w:w="9654" w:type="dxa"/>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6439C">
        <w:trPr>
          <w:trHeight w:hRule="exact" w:val="15113"/>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6439C" w:rsidRDefault="00D6491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6439C" w:rsidRDefault="00D6491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6439C" w:rsidRDefault="00D6491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439C" w:rsidRDefault="00D6491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439C" w:rsidRDefault="00D6491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439C" w:rsidRDefault="00D6491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439C" w:rsidRDefault="00D6491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6439C" w:rsidRDefault="00D6491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439C" w:rsidRDefault="00D6491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56439C" w:rsidRDefault="00D6491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управления персоналом» в течение 2021/2022 учебного года:</w:t>
            </w:r>
          </w:p>
          <w:p w:rsidR="0056439C" w:rsidRDefault="00D6491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6439C" w:rsidRDefault="00D64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439C">
        <w:trPr>
          <w:trHeight w:hRule="exact" w:val="285"/>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56439C">
        <w:trPr>
          <w:trHeight w:hRule="exact" w:val="138"/>
        </w:trPr>
        <w:tc>
          <w:tcPr>
            <w:tcW w:w="9640" w:type="dxa"/>
          </w:tcPr>
          <w:p w:rsidR="0056439C" w:rsidRDefault="0056439C"/>
        </w:tc>
      </w:tr>
      <w:tr w:rsidR="0056439C">
        <w:trPr>
          <w:trHeight w:hRule="exact" w:val="1396"/>
        </w:trPr>
        <w:tc>
          <w:tcPr>
            <w:tcW w:w="9654" w:type="dxa"/>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b/>
                <w:color w:val="000000"/>
                <w:sz w:val="24"/>
                <w:szCs w:val="24"/>
              </w:rPr>
              <w:t>1. Наименование дисциплины: Б1.О.04.08 «Документационное обеспечение управления персоналом».</w:t>
            </w:r>
          </w:p>
          <w:p w:rsidR="0056439C" w:rsidRDefault="00D6491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439C">
        <w:trPr>
          <w:trHeight w:hRule="exact" w:val="138"/>
        </w:trPr>
        <w:tc>
          <w:tcPr>
            <w:tcW w:w="9640" w:type="dxa"/>
          </w:tcPr>
          <w:p w:rsidR="0056439C" w:rsidRDefault="0056439C"/>
        </w:tc>
      </w:tr>
      <w:tr w:rsidR="0056439C">
        <w:trPr>
          <w:trHeight w:hRule="exact" w:val="3530"/>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6439C" w:rsidRDefault="00D6491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«Документационное обеспечение управления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43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b/>
                <w:color w:val="000000"/>
                <w:sz w:val="24"/>
                <w:szCs w:val="24"/>
              </w:rPr>
              <w:t>Код компетенции: ОПК-3</w:t>
            </w:r>
          </w:p>
          <w:p w:rsidR="0056439C" w:rsidRDefault="00D64911">
            <w:pPr>
              <w:spacing w:after="0" w:line="240" w:lineRule="auto"/>
              <w:rPr>
                <w:sz w:val="24"/>
                <w:szCs w:val="24"/>
              </w:rPr>
            </w:pPr>
            <w:r>
              <w:rPr>
                <w:rFonts w:ascii="Times New Roman" w:hAnsi="Times New Roman" w:cs="Times New Roman"/>
                <w:b/>
                <w:color w:val="000000"/>
                <w:sz w:val="24"/>
                <w:szCs w:val="24"/>
              </w:rPr>
              <w:t>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rsidR="0056439C">
        <w:trPr>
          <w:trHeight w:hRule="exact" w:val="585"/>
        </w:trPr>
        <w:tc>
          <w:tcPr>
            <w:tcW w:w="9654" w:type="dxa"/>
            <w:shd w:val="clear" w:color="000000" w:fill="FFFFFF"/>
            <w:tcMar>
              <w:left w:w="34" w:type="dxa"/>
              <w:right w:w="34" w:type="dxa"/>
            </w:tcMar>
          </w:tcPr>
          <w:p w:rsidR="0056439C" w:rsidRDefault="0056439C">
            <w:pPr>
              <w:spacing w:after="0" w:line="240" w:lineRule="auto"/>
              <w:rPr>
                <w:sz w:val="24"/>
                <w:szCs w:val="24"/>
              </w:rPr>
            </w:pPr>
          </w:p>
          <w:p w:rsidR="0056439C" w:rsidRDefault="00D649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4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ОПК-3.2  знать правила документационного сопровождения реализации стратегии управления персоналом</w:t>
            </w:r>
          </w:p>
        </w:tc>
      </w:tr>
      <w:tr w:rsidR="00564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ОПК-3.4 уметь применить правила документационного сопровождения реализации стратегии управления персоналом</w:t>
            </w:r>
          </w:p>
        </w:tc>
      </w:tr>
      <w:tr w:rsidR="00564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ОПК-3.6 владеть навыками применения правил документационного сопровождения реализации стратегии управления персоналом</w:t>
            </w:r>
          </w:p>
        </w:tc>
      </w:tr>
      <w:tr w:rsidR="0056439C">
        <w:trPr>
          <w:trHeight w:hRule="exact" w:val="277"/>
        </w:trPr>
        <w:tc>
          <w:tcPr>
            <w:tcW w:w="9640" w:type="dxa"/>
          </w:tcPr>
          <w:p w:rsidR="0056439C" w:rsidRDefault="0056439C"/>
        </w:tc>
      </w:tr>
      <w:tr w:rsidR="005643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b/>
                <w:color w:val="000000"/>
                <w:sz w:val="24"/>
                <w:szCs w:val="24"/>
              </w:rPr>
              <w:t>Код компетенции: ОПК-4</w:t>
            </w:r>
          </w:p>
          <w:p w:rsidR="0056439C" w:rsidRDefault="00D64911">
            <w:pPr>
              <w:spacing w:after="0" w:line="240" w:lineRule="auto"/>
              <w:rPr>
                <w:sz w:val="24"/>
                <w:szCs w:val="24"/>
              </w:rPr>
            </w:pPr>
            <w:r>
              <w:rPr>
                <w:rFonts w:ascii="Times New Roman" w:hAnsi="Times New Roman" w:cs="Times New Roman"/>
                <w:b/>
                <w:color w:val="000000"/>
                <w:sz w:val="24"/>
                <w:szCs w:val="24"/>
              </w:rPr>
              <w:t>Способен применять современные технологии и методы оперативного управления персоналом, вести документационное сопровождение и учет</w:t>
            </w:r>
          </w:p>
        </w:tc>
      </w:tr>
      <w:tr w:rsidR="0056439C">
        <w:trPr>
          <w:trHeight w:hRule="exact" w:val="585"/>
        </w:trPr>
        <w:tc>
          <w:tcPr>
            <w:tcW w:w="9654" w:type="dxa"/>
            <w:shd w:val="clear" w:color="000000" w:fill="FFFFFF"/>
            <w:tcMar>
              <w:left w:w="34" w:type="dxa"/>
              <w:right w:w="34" w:type="dxa"/>
            </w:tcMar>
          </w:tcPr>
          <w:p w:rsidR="0056439C" w:rsidRDefault="0056439C">
            <w:pPr>
              <w:spacing w:after="0" w:line="240" w:lineRule="auto"/>
              <w:rPr>
                <w:sz w:val="24"/>
                <w:szCs w:val="24"/>
              </w:rPr>
            </w:pPr>
          </w:p>
          <w:p w:rsidR="0056439C" w:rsidRDefault="00D649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4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ОПК-4.2 знать принципы документационного сопровождения и учета оперативного управления</w:t>
            </w:r>
          </w:p>
        </w:tc>
      </w:tr>
      <w:tr w:rsidR="00564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ОПК-4.4 уметь применить принципы документационного сопровождения и учета оперативного управления персоналом</w:t>
            </w:r>
          </w:p>
        </w:tc>
      </w:tr>
      <w:tr w:rsidR="00564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ОПК-4.6 владеть навыками применения принципов документационного сопровождения и учета оперативного управления персоналом</w:t>
            </w:r>
          </w:p>
        </w:tc>
      </w:tr>
      <w:tr w:rsidR="0056439C">
        <w:trPr>
          <w:trHeight w:hRule="exact" w:val="277"/>
        </w:trPr>
        <w:tc>
          <w:tcPr>
            <w:tcW w:w="9640" w:type="dxa"/>
          </w:tcPr>
          <w:p w:rsidR="0056439C" w:rsidRDefault="0056439C"/>
        </w:tc>
      </w:tr>
      <w:tr w:rsidR="00564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b/>
                <w:color w:val="000000"/>
                <w:sz w:val="24"/>
                <w:szCs w:val="24"/>
              </w:rPr>
              <w:t>Код компетенции: ПК-2</w:t>
            </w:r>
          </w:p>
          <w:p w:rsidR="0056439C" w:rsidRDefault="00D64911">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56439C">
        <w:trPr>
          <w:trHeight w:hRule="exact" w:val="585"/>
        </w:trPr>
        <w:tc>
          <w:tcPr>
            <w:tcW w:w="9654" w:type="dxa"/>
            <w:shd w:val="clear" w:color="000000" w:fill="FFFFFF"/>
            <w:tcMar>
              <w:left w:w="34" w:type="dxa"/>
              <w:right w:w="34" w:type="dxa"/>
            </w:tcMar>
          </w:tcPr>
          <w:p w:rsidR="0056439C" w:rsidRDefault="0056439C">
            <w:pPr>
              <w:spacing w:after="0" w:line="240" w:lineRule="auto"/>
              <w:rPr>
                <w:sz w:val="24"/>
                <w:szCs w:val="24"/>
              </w:rPr>
            </w:pPr>
          </w:p>
          <w:p w:rsidR="0056439C" w:rsidRDefault="00D6491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4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ПК-2.1 знать технологии, методы и методики проведения анализа и систематизации документов и информации</w:t>
            </w:r>
          </w:p>
        </w:tc>
      </w:tr>
      <w:tr w:rsidR="00564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ПК-2.12 знать локальные нормативные акты организации, регулирующие порядок подбора персонала</w:t>
            </w:r>
          </w:p>
        </w:tc>
      </w:tr>
      <w:tr w:rsidR="0056439C">
        <w:trPr>
          <w:trHeight w:hRule="exact" w:val="34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ПК-2.18 знать порядок оформления, ведения и хранения документации, связанной с</w:t>
            </w:r>
          </w:p>
        </w:tc>
      </w:tr>
    </w:tbl>
    <w:p w:rsidR="0056439C" w:rsidRDefault="00D64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43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lastRenderedPageBreak/>
              <w:t>поиском, привлечением, подбором и отбором персонала на вакантные должности</w:t>
            </w:r>
          </w:p>
        </w:tc>
      </w:tr>
      <w:tr w:rsidR="005643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ПК-2.20 знать основы документооборота и документационного обеспечения</w:t>
            </w:r>
          </w:p>
        </w:tc>
      </w:tr>
      <w:tr w:rsidR="005643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ПК-2.21 знать порядок проведения конкурсов и оформления конкурсной документации</w:t>
            </w:r>
          </w:p>
        </w:tc>
      </w:tr>
      <w:tr w:rsidR="00564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ПК-2.22 знать порядок проведения закупочных процедур и оформления сопутствующей документации</w:t>
            </w:r>
          </w:p>
        </w:tc>
      </w:tr>
      <w:tr w:rsidR="00564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ПК-2.37 уметь обеспечивать документационное сопровождение выхода кандидата на работу и перемещения персонала</w:t>
            </w:r>
          </w:p>
        </w:tc>
      </w:tr>
      <w:tr w:rsidR="005643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ПК-2.38 уметь оформлять документы по вопросам обеспечения кадровыми ресурсами, необходимые для предоставления в государственные органы, профессиональные союзы и другие представительные органы работников</w:t>
            </w:r>
          </w:p>
        </w:tc>
      </w:tr>
      <w:tr w:rsidR="00564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ПК-2.40 уметь анализировать документы и переносить информацию в информационные системы и базы данных о кандидатах</w:t>
            </w:r>
          </w:p>
        </w:tc>
      </w:tr>
      <w:tr w:rsidR="00564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ПК-2.42 уметь производить предварительные закупочные процедуры и оформлять сопутствующую документацию по заключению договоров</w:t>
            </w:r>
          </w:p>
        </w:tc>
      </w:tr>
      <w:tr w:rsidR="00564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ПК-2.43 уметь организовывать и проводить конкурсы, оформлять и анализировать конкурсную документацию</w:t>
            </w:r>
          </w:p>
        </w:tc>
      </w:tr>
      <w:tr w:rsidR="005643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ПК-2.44 уметь вести деловую переписку</w:t>
            </w:r>
          </w:p>
        </w:tc>
      </w:tr>
      <w:tr w:rsidR="00564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ПК-2.62 владеть навыками анализа процессов документооборота, локальных документов по вопросам обеспечения персоналом</w:t>
            </w:r>
          </w:p>
        </w:tc>
      </w:tr>
      <w:tr w:rsidR="005643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ПК-2.63 владеть навыками ведения информации о вакантных должностях (профессиях, специальностях) и кандидатах</w:t>
            </w:r>
          </w:p>
        </w:tc>
      </w:tr>
      <w:tr w:rsidR="005643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ПК-2.64 владеть навыками документационного сопровождения кандидатов на этапах поиска, привлечения, подбора и отбора персонала на вакантные должности (профессии, специальности), информирование кандидатов о результатах отбора</w:t>
            </w:r>
          </w:p>
        </w:tc>
      </w:tr>
      <w:tr w:rsidR="005643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ПК-2.65 владеть навыками подготовки запросов о кандидатах в государственные органы, в случаях предусмотренных действующим законодательством и обработка предоставленных сведений</w:t>
            </w:r>
          </w:p>
        </w:tc>
      </w:tr>
      <w:tr w:rsidR="005643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ПК-2.66 владеть навыками подготовки и обработки уведомлений в государственные органы, профессиональные союзы и другие представительные органы работников по вопросам поиска, привлечения, подбора и отбора персонала</w:t>
            </w:r>
          </w:p>
        </w:tc>
      </w:tr>
      <w:tr w:rsidR="0056439C">
        <w:trPr>
          <w:trHeight w:hRule="exact" w:val="416"/>
        </w:trPr>
        <w:tc>
          <w:tcPr>
            <w:tcW w:w="9640" w:type="dxa"/>
          </w:tcPr>
          <w:p w:rsidR="0056439C" w:rsidRDefault="0056439C"/>
        </w:tc>
      </w:tr>
      <w:tr w:rsidR="0056439C">
        <w:trPr>
          <w:trHeight w:hRule="exact" w:val="304"/>
        </w:trPr>
        <w:tc>
          <w:tcPr>
            <w:tcW w:w="9654" w:type="dxa"/>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6439C">
        <w:trPr>
          <w:trHeight w:hRule="exact" w:val="1637"/>
        </w:trPr>
        <w:tc>
          <w:tcPr>
            <w:tcW w:w="9654" w:type="dxa"/>
            <w:shd w:val="clear" w:color="000000" w:fill="FFFFFF"/>
            <w:tcMar>
              <w:left w:w="34" w:type="dxa"/>
              <w:right w:w="34" w:type="dxa"/>
            </w:tcMar>
          </w:tcPr>
          <w:p w:rsidR="0056439C" w:rsidRDefault="0056439C">
            <w:pPr>
              <w:spacing w:after="0" w:line="240" w:lineRule="auto"/>
              <w:jc w:val="both"/>
              <w:rPr>
                <w:sz w:val="24"/>
                <w:szCs w:val="24"/>
              </w:rPr>
            </w:pPr>
          </w:p>
          <w:p w:rsidR="0056439C" w:rsidRDefault="00D64911">
            <w:pPr>
              <w:spacing w:after="0" w:line="240" w:lineRule="auto"/>
              <w:jc w:val="both"/>
              <w:rPr>
                <w:sz w:val="24"/>
                <w:szCs w:val="24"/>
              </w:rPr>
            </w:pPr>
            <w:r>
              <w:rPr>
                <w:rFonts w:ascii="Times New Roman" w:hAnsi="Times New Roman" w:cs="Times New Roman"/>
                <w:color w:val="000000"/>
                <w:sz w:val="24"/>
                <w:szCs w:val="24"/>
              </w:rPr>
              <w:t>Дисциплина Б1.О.04.08 «Документационное обеспечение управления персоналом»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56439C" w:rsidRDefault="00D6491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6439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39C" w:rsidRDefault="00D6491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39C" w:rsidRDefault="00D64911">
            <w:pPr>
              <w:spacing w:after="0" w:line="240" w:lineRule="auto"/>
              <w:jc w:val="center"/>
              <w:rPr>
                <w:sz w:val="24"/>
                <w:szCs w:val="24"/>
              </w:rPr>
            </w:pPr>
            <w:r>
              <w:rPr>
                <w:rFonts w:ascii="Times New Roman" w:hAnsi="Times New Roman" w:cs="Times New Roman"/>
                <w:color w:val="000000"/>
                <w:sz w:val="24"/>
                <w:szCs w:val="24"/>
              </w:rPr>
              <w:t>Коды</w:t>
            </w:r>
          </w:p>
          <w:p w:rsidR="0056439C" w:rsidRDefault="00D64911">
            <w:pPr>
              <w:spacing w:after="0" w:line="240" w:lineRule="auto"/>
              <w:jc w:val="center"/>
              <w:rPr>
                <w:sz w:val="24"/>
                <w:szCs w:val="24"/>
              </w:rPr>
            </w:pPr>
            <w:r>
              <w:rPr>
                <w:rFonts w:ascii="Times New Roman" w:hAnsi="Times New Roman" w:cs="Times New Roman"/>
                <w:color w:val="000000"/>
                <w:sz w:val="24"/>
                <w:szCs w:val="24"/>
              </w:rPr>
              <w:t>форми-</w:t>
            </w:r>
          </w:p>
          <w:p w:rsidR="0056439C" w:rsidRDefault="00D64911">
            <w:pPr>
              <w:spacing w:after="0" w:line="240" w:lineRule="auto"/>
              <w:jc w:val="center"/>
              <w:rPr>
                <w:sz w:val="24"/>
                <w:szCs w:val="24"/>
              </w:rPr>
            </w:pPr>
            <w:r>
              <w:rPr>
                <w:rFonts w:ascii="Times New Roman" w:hAnsi="Times New Roman" w:cs="Times New Roman"/>
                <w:color w:val="000000"/>
                <w:sz w:val="24"/>
                <w:szCs w:val="24"/>
              </w:rPr>
              <w:t>руемых</w:t>
            </w:r>
          </w:p>
          <w:p w:rsidR="0056439C" w:rsidRDefault="00D64911">
            <w:pPr>
              <w:spacing w:after="0" w:line="240" w:lineRule="auto"/>
              <w:jc w:val="center"/>
              <w:rPr>
                <w:sz w:val="24"/>
                <w:szCs w:val="24"/>
              </w:rPr>
            </w:pPr>
            <w:r>
              <w:rPr>
                <w:rFonts w:ascii="Times New Roman" w:hAnsi="Times New Roman" w:cs="Times New Roman"/>
                <w:color w:val="000000"/>
                <w:sz w:val="24"/>
                <w:szCs w:val="24"/>
              </w:rPr>
              <w:t>компе-</w:t>
            </w:r>
          </w:p>
          <w:p w:rsidR="0056439C" w:rsidRDefault="00D64911">
            <w:pPr>
              <w:spacing w:after="0" w:line="240" w:lineRule="auto"/>
              <w:jc w:val="center"/>
              <w:rPr>
                <w:sz w:val="24"/>
                <w:szCs w:val="24"/>
              </w:rPr>
            </w:pPr>
            <w:r>
              <w:rPr>
                <w:rFonts w:ascii="Times New Roman" w:hAnsi="Times New Roman" w:cs="Times New Roman"/>
                <w:color w:val="000000"/>
                <w:sz w:val="24"/>
                <w:szCs w:val="24"/>
              </w:rPr>
              <w:t>тенций</w:t>
            </w:r>
          </w:p>
        </w:tc>
      </w:tr>
      <w:tr w:rsidR="0056439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39C" w:rsidRDefault="00D6491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39C" w:rsidRDefault="0056439C"/>
        </w:tc>
      </w:tr>
      <w:tr w:rsidR="0056439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39C" w:rsidRDefault="00D6491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39C" w:rsidRDefault="00D6491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39C" w:rsidRDefault="0056439C"/>
        </w:tc>
      </w:tr>
      <w:tr w:rsidR="0056439C">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39C" w:rsidRDefault="00D64911">
            <w:pPr>
              <w:spacing w:after="0" w:line="240" w:lineRule="auto"/>
              <w:jc w:val="center"/>
            </w:pPr>
            <w:r>
              <w:rPr>
                <w:rFonts w:ascii="Times New Roman" w:hAnsi="Times New Roman" w:cs="Times New Roman"/>
                <w:color w:val="000000"/>
              </w:rPr>
              <w:t>Менеджмент организации</w:t>
            </w:r>
          </w:p>
          <w:p w:rsidR="0056439C" w:rsidRDefault="00D64911">
            <w:pPr>
              <w:spacing w:after="0" w:line="240" w:lineRule="auto"/>
              <w:jc w:val="center"/>
            </w:pPr>
            <w:r>
              <w:rPr>
                <w:rFonts w:ascii="Times New Roman" w:hAnsi="Times New Roman" w:cs="Times New Roman"/>
                <w:color w:val="000000"/>
              </w:rPr>
              <w:t>Поиск и отбор персонала</w:t>
            </w:r>
          </w:p>
          <w:p w:rsidR="0056439C" w:rsidRDefault="00D64911">
            <w:pPr>
              <w:spacing w:after="0" w:line="240" w:lineRule="auto"/>
              <w:jc w:val="center"/>
            </w:pPr>
            <w:r>
              <w:rPr>
                <w:rFonts w:ascii="Times New Roman" w:hAnsi="Times New Roman" w:cs="Times New Roman"/>
                <w:color w:val="000000"/>
              </w:rPr>
              <w:t>Управление бизнес-процессами</w:t>
            </w:r>
          </w:p>
          <w:p w:rsidR="0056439C" w:rsidRDefault="00D64911">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39C" w:rsidRDefault="00D64911">
            <w:pPr>
              <w:spacing w:after="0" w:line="240" w:lineRule="auto"/>
              <w:jc w:val="center"/>
            </w:pPr>
            <w:r>
              <w:rPr>
                <w:rFonts w:ascii="Times New Roman" w:hAnsi="Times New Roman" w:cs="Times New Roman"/>
                <w:color w:val="000000"/>
              </w:rPr>
              <w:t>Кадровый учет</w:t>
            </w:r>
          </w:p>
          <w:p w:rsidR="0056439C" w:rsidRDefault="00D64911">
            <w:pPr>
              <w:spacing w:after="0" w:line="240" w:lineRule="auto"/>
              <w:jc w:val="center"/>
            </w:pPr>
            <w:r>
              <w:rPr>
                <w:rFonts w:ascii="Times New Roman" w:hAnsi="Times New Roman" w:cs="Times New Roman"/>
                <w:color w:val="000000"/>
              </w:rPr>
              <w:t>Методы оценки персонала</w:t>
            </w:r>
          </w:p>
          <w:p w:rsidR="0056439C" w:rsidRDefault="00D64911">
            <w:pPr>
              <w:spacing w:after="0" w:line="240" w:lineRule="auto"/>
              <w:jc w:val="center"/>
            </w:pPr>
            <w:r>
              <w:rPr>
                <w:rFonts w:ascii="Times New Roman" w:hAnsi="Times New Roman" w:cs="Times New Roman"/>
                <w:color w:val="000000"/>
              </w:rPr>
              <w:t>Оценка и отбор персонала</w:t>
            </w:r>
          </w:p>
          <w:p w:rsidR="0056439C" w:rsidRDefault="00D64911">
            <w:pPr>
              <w:spacing w:after="0" w:line="240" w:lineRule="auto"/>
              <w:jc w:val="center"/>
            </w:pPr>
            <w:r>
              <w:rPr>
                <w:rFonts w:ascii="Times New Roman" w:hAnsi="Times New Roman" w:cs="Times New Roman"/>
                <w:color w:val="000000"/>
              </w:rPr>
              <w:t>Педагогика и обучение персонала</w:t>
            </w:r>
          </w:p>
          <w:p w:rsidR="0056439C" w:rsidRDefault="00D64911">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56439C" w:rsidRDefault="00D64911">
            <w:pPr>
              <w:spacing w:after="0" w:line="240" w:lineRule="auto"/>
              <w:jc w:val="center"/>
            </w:pPr>
            <w:r>
              <w:rPr>
                <w:rFonts w:ascii="Times New Roman" w:hAnsi="Times New Roman" w:cs="Times New Roman"/>
                <w:color w:val="000000"/>
              </w:rPr>
              <w:t>Кадровая политика</w:t>
            </w:r>
          </w:p>
          <w:p w:rsidR="0056439C" w:rsidRDefault="00D64911">
            <w:pPr>
              <w:spacing w:after="0" w:line="240" w:lineRule="auto"/>
              <w:jc w:val="center"/>
            </w:pPr>
            <w:r>
              <w:rPr>
                <w:rFonts w:ascii="Times New Roman" w:hAnsi="Times New Roman" w:cs="Times New Roman"/>
                <w:color w:val="000000"/>
              </w:rPr>
              <w:t>Кадровое делопроизводство</w:t>
            </w:r>
          </w:p>
          <w:p w:rsidR="0056439C" w:rsidRDefault="00D64911">
            <w:pPr>
              <w:spacing w:after="0" w:line="240" w:lineRule="auto"/>
              <w:jc w:val="center"/>
            </w:pPr>
            <w:r>
              <w:rPr>
                <w:rFonts w:ascii="Times New Roman" w:hAnsi="Times New Roman" w:cs="Times New Roman"/>
                <w:color w:val="000000"/>
              </w:rPr>
              <w:t>Кадровое планирование</w:t>
            </w:r>
          </w:p>
          <w:p w:rsidR="0056439C" w:rsidRDefault="00D64911">
            <w:pPr>
              <w:spacing w:after="0" w:line="240" w:lineRule="auto"/>
              <w:jc w:val="center"/>
            </w:pPr>
            <w:r>
              <w:rPr>
                <w:rFonts w:ascii="Times New Roman" w:hAnsi="Times New Roman" w:cs="Times New Roman"/>
                <w:color w:val="000000"/>
              </w:rPr>
              <w:t>Оценка персонала. Сбалансированная система показателей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39C" w:rsidRDefault="00D64911">
            <w:pPr>
              <w:spacing w:after="0" w:line="240" w:lineRule="auto"/>
              <w:jc w:val="center"/>
              <w:rPr>
                <w:sz w:val="24"/>
                <w:szCs w:val="24"/>
              </w:rPr>
            </w:pPr>
            <w:r>
              <w:rPr>
                <w:rFonts w:ascii="Times New Roman" w:hAnsi="Times New Roman" w:cs="Times New Roman"/>
                <w:color w:val="000000"/>
                <w:sz w:val="24"/>
                <w:szCs w:val="24"/>
              </w:rPr>
              <w:t>ПК-2, ОПК-4, ОПК-3</w:t>
            </w:r>
          </w:p>
        </w:tc>
      </w:tr>
      <w:tr w:rsidR="0056439C">
        <w:trPr>
          <w:trHeight w:hRule="exact" w:val="138"/>
        </w:trPr>
        <w:tc>
          <w:tcPr>
            <w:tcW w:w="3970" w:type="dxa"/>
          </w:tcPr>
          <w:p w:rsidR="0056439C" w:rsidRDefault="0056439C"/>
        </w:tc>
        <w:tc>
          <w:tcPr>
            <w:tcW w:w="1702" w:type="dxa"/>
          </w:tcPr>
          <w:p w:rsidR="0056439C" w:rsidRDefault="0056439C"/>
        </w:tc>
        <w:tc>
          <w:tcPr>
            <w:tcW w:w="1702" w:type="dxa"/>
          </w:tcPr>
          <w:p w:rsidR="0056439C" w:rsidRDefault="0056439C"/>
        </w:tc>
        <w:tc>
          <w:tcPr>
            <w:tcW w:w="426" w:type="dxa"/>
          </w:tcPr>
          <w:p w:rsidR="0056439C" w:rsidRDefault="0056439C"/>
        </w:tc>
        <w:tc>
          <w:tcPr>
            <w:tcW w:w="710" w:type="dxa"/>
          </w:tcPr>
          <w:p w:rsidR="0056439C" w:rsidRDefault="0056439C"/>
        </w:tc>
        <w:tc>
          <w:tcPr>
            <w:tcW w:w="143" w:type="dxa"/>
          </w:tcPr>
          <w:p w:rsidR="0056439C" w:rsidRDefault="0056439C"/>
        </w:tc>
        <w:tc>
          <w:tcPr>
            <w:tcW w:w="993" w:type="dxa"/>
          </w:tcPr>
          <w:p w:rsidR="0056439C" w:rsidRDefault="0056439C"/>
        </w:tc>
      </w:tr>
      <w:tr w:rsidR="0056439C">
        <w:trPr>
          <w:trHeight w:hRule="exact" w:val="1125"/>
        </w:trPr>
        <w:tc>
          <w:tcPr>
            <w:tcW w:w="9654" w:type="dxa"/>
            <w:gridSpan w:val="7"/>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6439C">
        <w:trPr>
          <w:trHeight w:hRule="exact" w:val="585"/>
        </w:trPr>
        <w:tc>
          <w:tcPr>
            <w:tcW w:w="9654" w:type="dxa"/>
            <w:gridSpan w:val="7"/>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6439C" w:rsidRDefault="00D64911">
            <w:pPr>
              <w:spacing w:after="0" w:line="240" w:lineRule="auto"/>
              <w:jc w:val="center"/>
              <w:rPr>
                <w:sz w:val="24"/>
                <w:szCs w:val="24"/>
              </w:rPr>
            </w:pPr>
            <w:r>
              <w:rPr>
                <w:rFonts w:ascii="Times New Roman" w:hAnsi="Times New Roman" w:cs="Times New Roman"/>
                <w:color w:val="000000"/>
                <w:sz w:val="24"/>
                <w:szCs w:val="24"/>
              </w:rPr>
              <w:t>Из них:</w:t>
            </w:r>
          </w:p>
        </w:tc>
      </w:tr>
      <w:tr w:rsidR="0056439C">
        <w:trPr>
          <w:trHeight w:hRule="exact" w:val="138"/>
        </w:trPr>
        <w:tc>
          <w:tcPr>
            <w:tcW w:w="3970" w:type="dxa"/>
          </w:tcPr>
          <w:p w:rsidR="0056439C" w:rsidRDefault="0056439C"/>
        </w:tc>
        <w:tc>
          <w:tcPr>
            <w:tcW w:w="1702" w:type="dxa"/>
          </w:tcPr>
          <w:p w:rsidR="0056439C" w:rsidRDefault="0056439C"/>
        </w:tc>
        <w:tc>
          <w:tcPr>
            <w:tcW w:w="1702" w:type="dxa"/>
          </w:tcPr>
          <w:p w:rsidR="0056439C" w:rsidRDefault="0056439C"/>
        </w:tc>
        <w:tc>
          <w:tcPr>
            <w:tcW w:w="426" w:type="dxa"/>
          </w:tcPr>
          <w:p w:rsidR="0056439C" w:rsidRDefault="0056439C"/>
        </w:tc>
        <w:tc>
          <w:tcPr>
            <w:tcW w:w="710" w:type="dxa"/>
          </w:tcPr>
          <w:p w:rsidR="0056439C" w:rsidRDefault="0056439C"/>
        </w:tc>
        <w:tc>
          <w:tcPr>
            <w:tcW w:w="143" w:type="dxa"/>
          </w:tcPr>
          <w:p w:rsidR="0056439C" w:rsidRDefault="0056439C"/>
        </w:tc>
        <w:tc>
          <w:tcPr>
            <w:tcW w:w="993" w:type="dxa"/>
          </w:tcPr>
          <w:p w:rsidR="0056439C" w:rsidRDefault="0056439C"/>
        </w:tc>
      </w:tr>
      <w:tr w:rsidR="005643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54</w:t>
            </w:r>
          </w:p>
        </w:tc>
      </w:tr>
      <w:tr w:rsidR="005643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18</w:t>
            </w:r>
          </w:p>
        </w:tc>
      </w:tr>
      <w:tr w:rsidR="005643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0</w:t>
            </w:r>
          </w:p>
        </w:tc>
      </w:tr>
      <w:tr w:rsidR="005643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36</w:t>
            </w:r>
          </w:p>
        </w:tc>
      </w:tr>
      <w:tr w:rsidR="005643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0</w:t>
            </w:r>
          </w:p>
        </w:tc>
      </w:tr>
      <w:tr w:rsidR="005643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54</w:t>
            </w:r>
          </w:p>
        </w:tc>
      </w:tr>
      <w:tr w:rsidR="005643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0</w:t>
            </w:r>
          </w:p>
        </w:tc>
      </w:tr>
      <w:tr w:rsidR="0056439C">
        <w:trPr>
          <w:trHeight w:hRule="exact" w:val="416"/>
        </w:trPr>
        <w:tc>
          <w:tcPr>
            <w:tcW w:w="3970" w:type="dxa"/>
          </w:tcPr>
          <w:p w:rsidR="0056439C" w:rsidRDefault="0056439C"/>
        </w:tc>
        <w:tc>
          <w:tcPr>
            <w:tcW w:w="1702" w:type="dxa"/>
          </w:tcPr>
          <w:p w:rsidR="0056439C" w:rsidRDefault="0056439C"/>
        </w:tc>
        <w:tc>
          <w:tcPr>
            <w:tcW w:w="1702" w:type="dxa"/>
          </w:tcPr>
          <w:p w:rsidR="0056439C" w:rsidRDefault="0056439C"/>
        </w:tc>
        <w:tc>
          <w:tcPr>
            <w:tcW w:w="426" w:type="dxa"/>
          </w:tcPr>
          <w:p w:rsidR="0056439C" w:rsidRDefault="0056439C"/>
        </w:tc>
        <w:tc>
          <w:tcPr>
            <w:tcW w:w="710" w:type="dxa"/>
          </w:tcPr>
          <w:p w:rsidR="0056439C" w:rsidRDefault="0056439C"/>
        </w:tc>
        <w:tc>
          <w:tcPr>
            <w:tcW w:w="143" w:type="dxa"/>
          </w:tcPr>
          <w:p w:rsidR="0056439C" w:rsidRDefault="0056439C"/>
        </w:tc>
        <w:tc>
          <w:tcPr>
            <w:tcW w:w="993" w:type="dxa"/>
          </w:tcPr>
          <w:p w:rsidR="0056439C" w:rsidRDefault="0056439C"/>
        </w:tc>
      </w:tr>
      <w:tr w:rsidR="005643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зачеты 4</w:t>
            </w:r>
          </w:p>
        </w:tc>
      </w:tr>
      <w:tr w:rsidR="0056439C">
        <w:trPr>
          <w:trHeight w:hRule="exact" w:val="277"/>
        </w:trPr>
        <w:tc>
          <w:tcPr>
            <w:tcW w:w="3970" w:type="dxa"/>
          </w:tcPr>
          <w:p w:rsidR="0056439C" w:rsidRDefault="0056439C"/>
        </w:tc>
        <w:tc>
          <w:tcPr>
            <w:tcW w:w="1702" w:type="dxa"/>
          </w:tcPr>
          <w:p w:rsidR="0056439C" w:rsidRDefault="0056439C"/>
        </w:tc>
        <w:tc>
          <w:tcPr>
            <w:tcW w:w="1702" w:type="dxa"/>
          </w:tcPr>
          <w:p w:rsidR="0056439C" w:rsidRDefault="0056439C"/>
        </w:tc>
        <w:tc>
          <w:tcPr>
            <w:tcW w:w="426" w:type="dxa"/>
          </w:tcPr>
          <w:p w:rsidR="0056439C" w:rsidRDefault="0056439C"/>
        </w:tc>
        <w:tc>
          <w:tcPr>
            <w:tcW w:w="710" w:type="dxa"/>
          </w:tcPr>
          <w:p w:rsidR="0056439C" w:rsidRDefault="0056439C"/>
        </w:tc>
        <w:tc>
          <w:tcPr>
            <w:tcW w:w="143" w:type="dxa"/>
          </w:tcPr>
          <w:p w:rsidR="0056439C" w:rsidRDefault="0056439C"/>
        </w:tc>
        <w:tc>
          <w:tcPr>
            <w:tcW w:w="993" w:type="dxa"/>
          </w:tcPr>
          <w:p w:rsidR="0056439C" w:rsidRDefault="0056439C"/>
        </w:tc>
      </w:tr>
      <w:tr w:rsidR="0056439C">
        <w:trPr>
          <w:trHeight w:hRule="exact" w:val="1666"/>
        </w:trPr>
        <w:tc>
          <w:tcPr>
            <w:tcW w:w="9654" w:type="dxa"/>
            <w:gridSpan w:val="7"/>
            <w:shd w:val="clear" w:color="000000" w:fill="FFFFFF"/>
            <w:tcMar>
              <w:left w:w="34" w:type="dxa"/>
              <w:right w:w="34" w:type="dxa"/>
            </w:tcMar>
          </w:tcPr>
          <w:p w:rsidR="0056439C" w:rsidRDefault="0056439C">
            <w:pPr>
              <w:spacing w:after="0" w:line="240" w:lineRule="auto"/>
              <w:jc w:val="center"/>
              <w:rPr>
                <w:sz w:val="24"/>
                <w:szCs w:val="24"/>
              </w:rPr>
            </w:pPr>
          </w:p>
          <w:p w:rsidR="0056439C" w:rsidRDefault="00D6491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439C" w:rsidRDefault="0056439C">
            <w:pPr>
              <w:spacing w:after="0" w:line="240" w:lineRule="auto"/>
              <w:jc w:val="center"/>
              <w:rPr>
                <w:sz w:val="24"/>
                <w:szCs w:val="24"/>
              </w:rPr>
            </w:pPr>
          </w:p>
          <w:p w:rsidR="0056439C" w:rsidRDefault="00D6491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439C">
        <w:trPr>
          <w:trHeight w:hRule="exact" w:val="416"/>
        </w:trPr>
        <w:tc>
          <w:tcPr>
            <w:tcW w:w="3970" w:type="dxa"/>
          </w:tcPr>
          <w:p w:rsidR="0056439C" w:rsidRDefault="0056439C"/>
        </w:tc>
        <w:tc>
          <w:tcPr>
            <w:tcW w:w="1702" w:type="dxa"/>
          </w:tcPr>
          <w:p w:rsidR="0056439C" w:rsidRDefault="0056439C"/>
        </w:tc>
        <w:tc>
          <w:tcPr>
            <w:tcW w:w="1702" w:type="dxa"/>
          </w:tcPr>
          <w:p w:rsidR="0056439C" w:rsidRDefault="0056439C"/>
        </w:tc>
        <w:tc>
          <w:tcPr>
            <w:tcW w:w="426" w:type="dxa"/>
          </w:tcPr>
          <w:p w:rsidR="0056439C" w:rsidRDefault="0056439C"/>
        </w:tc>
        <w:tc>
          <w:tcPr>
            <w:tcW w:w="710" w:type="dxa"/>
          </w:tcPr>
          <w:p w:rsidR="0056439C" w:rsidRDefault="0056439C"/>
        </w:tc>
        <w:tc>
          <w:tcPr>
            <w:tcW w:w="143" w:type="dxa"/>
          </w:tcPr>
          <w:p w:rsidR="0056439C" w:rsidRDefault="0056439C"/>
        </w:tc>
        <w:tc>
          <w:tcPr>
            <w:tcW w:w="993" w:type="dxa"/>
          </w:tcPr>
          <w:p w:rsidR="0056439C" w:rsidRDefault="0056439C"/>
        </w:tc>
      </w:tr>
      <w:tr w:rsidR="005643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39C" w:rsidRDefault="00D6491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39C" w:rsidRDefault="00D6491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39C" w:rsidRDefault="00D6491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439C" w:rsidRDefault="00D64911">
            <w:pPr>
              <w:spacing w:after="0" w:line="240" w:lineRule="auto"/>
              <w:jc w:val="center"/>
              <w:rPr>
                <w:sz w:val="24"/>
                <w:szCs w:val="24"/>
              </w:rPr>
            </w:pPr>
            <w:r>
              <w:rPr>
                <w:rFonts w:ascii="Times New Roman" w:hAnsi="Times New Roman" w:cs="Times New Roman"/>
                <w:color w:val="000000"/>
                <w:sz w:val="24"/>
                <w:szCs w:val="24"/>
              </w:rPr>
              <w:t>Часов</w:t>
            </w:r>
          </w:p>
        </w:tc>
      </w:tr>
      <w:tr w:rsidR="0056439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439C" w:rsidRDefault="0056439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439C" w:rsidRDefault="005643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439C" w:rsidRDefault="005643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439C" w:rsidRDefault="0056439C"/>
        </w:tc>
      </w:tr>
      <w:tr w:rsidR="005643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2</w:t>
            </w:r>
          </w:p>
        </w:tc>
      </w:tr>
      <w:tr w:rsidR="005643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r>
      <w:tr w:rsidR="005643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2</w:t>
            </w:r>
          </w:p>
        </w:tc>
      </w:tr>
      <w:tr w:rsidR="005643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2</w:t>
            </w:r>
          </w:p>
        </w:tc>
      </w:tr>
      <w:tr w:rsidR="005643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2</w:t>
            </w:r>
          </w:p>
        </w:tc>
      </w:tr>
      <w:tr w:rsidR="005643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2</w:t>
            </w:r>
          </w:p>
        </w:tc>
      </w:tr>
      <w:tr w:rsidR="005643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r>
      <w:tr w:rsidR="005643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6</w:t>
            </w:r>
          </w:p>
        </w:tc>
      </w:tr>
    </w:tbl>
    <w:p w:rsidR="0056439C" w:rsidRDefault="00D6491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4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lastRenderedPageBreak/>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6</w:t>
            </w:r>
          </w:p>
        </w:tc>
      </w:tr>
      <w:tr w:rsidR="00564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r>
      <w:tr w:rsidR="00564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r>
      <w:tr w:rsidR="00564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r>
      <w:tr w:rsidR="00564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r>
      <w:tr w:rsidR="00564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8</w:t>
            </w:r>
          </w:p>
        </w:tc>
      </w:tr>
      <w:tr w:rsidR="00564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6</w:t>
            </w:r>
          </w:p>
        </w:tc>
      </w:tr>
      <w:tr w:rsidR="00564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Тема 2. Правовые основы документационного обеспечения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8</w:t>
            </w:r>
          </w:p>
        </w:tc>
      </w:tr>
      <w:tr w:rsidR="00564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Тема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8</w:t>
            </w:r>
          </w:p>
        </w:tc>
      </w:tr>
      <w:tr w:rsidR="00564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Тема 4. Оформление управленческих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8</w:t>
            </w:r>
          </w:p>
        </w:tc>
      </w:tr>
      <w:tr w:rsidR="00564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Тема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8</w:t>
            </w:r>
          </w:p>
        </w:tc>
      </w:tr>
      <w:tr w:rsidR="005643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Тема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8</w:t>
            </w:r>
          </w:p>
        </w:tc>
      </w:tr>
      <w:tr w:rsidR="005643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Тема 7. Организация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8</w:t>
            </w:r>
          </w:p>
        </w:tc>
      </w:tr>
      <w:tr w:rsidR="005643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5643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5643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color w:val="000000"/>
                <w:sz w:val="24"/>
                <w:szCs w:val="24"/>
              </w:rPr>
              <w:t>108</w:t>
            </w:r>
          </w:p>
        </w:tc>
      </w:tr>
      <w:tr w:rsidR="0056439C">
        <w:trPr>
          <w:trHeight w:hRule="exact" w:val="8910"/>
        </w:trPr>
        <w:tc>
          <w:tcPr>
            <w:tcW w:w="9654" w:type="dxa"/>
            <w:gridSpan w:val="4"/>
            <w:shd w:val="clear" w:color="000000" w:fill="FFFFFF"/>
            <w:tcMar>
              <w:left w:w="34" w:type="dxa"/>
              <w:right w:w="34" w:type="dxa"/>
            </w:tcMar>
          </w:tcPr>
          <w:p w:rsidR="0056439C" w:rsidRDefault="0056439C">
            <w:pPr>
              <w:spacing w:after="0" w:line="240" w:lineRule="auto"/>
              <w:jc w:val="both"/>
              <w:rPr>
                <w:sz w:val="20"/>
                <w:szCs w:val="20"/>
              </w:rPr>
            </w:pPr>
          </w:p>
          <w:p w:rsidR="0056439C" w:rsidRDefault="00D64911">
            <w:pPr>
              <w:spacing w:after="0" w:line="240" w:lineRule="auto"/>
              <w:jc w:val="both"/>
              <w:rPr>
                <w:sz w:val="20"/>
                <w:szCs w:val="20"/>
              </w:rPr>
            </w:pPr>
            <w:r>
              <w:rPr>
                <w:rFonts w:ascii="Times New Roman" w:hAnsi="Times New Roman" w:cs="Times New Roman"/>
                <w:color w:val="000000"/>
                <w:sz w:val="20"/>
                <w:szCs w:val="20"/>
              </w:rPr>
              <w:t>* Примечания:</w:t>
            </w:r>
          </w:p>
          <w:p w:rsidR="0056439C" w:rsidRDefault="00D6491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439C" w:rsidRDefault="00D649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439C" w:rsidRDefault="00D6491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6439C" w:rsidRDefault="00D6491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439C" w:rsidRDefault="00D6491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56439C" w:rsidRDefault="00D64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439C">
        <w:trPr>
          <w:trHeight w:hRule="exact" w:val="9029"/>
        </w:trPr>
        <w:tc>
          <w:tcPr>
            <w:tcW w:w="9654" w:type="dxa"/>
            <w:shd w:val="clear" w:color="000000" w:fill="FFFFFF"/>
            <w:tcMar>
              <w:left w:w="34" w:type="dxa"/>
              <w:right w:w="34" w:type="dxa"/>
            </w:tcMar>
          </w:tcPr>
          <w:p w:rsidR="0056439C" w:rsidRDefault="00D64911">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439C" w:rsidRDefault="00D649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439C" w:rsidRDefault="00D6491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439C" w:rsidRDefault="00D6491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6439C">
        <w:trPr>
          <w:trHeight w:hRule="exact" w:val="585"/>
        </w:trPr>
        <w:tc>
          <w:tcPr>
            <w:tcW w:w="9654" w:type="dxa"/>
            <w:shd w:val="clear" w:color="000000" w:fill="FFFFFF"/>
            <w:tcMar>
              <w:left w:w="34" w:type="dxa"/>
              <w:right w:w="34" w:type="dxa"/>
            </w:tcMar>
          </w:tcPr>
          <w:p w:rsidR="0056439C" w:rsidRDefault="0056439C">
            <w:pPr>
              <w:spacing w:after="0" w:line="240" w:lineRule="auto"/>
              <w:rPr>
                <w:sz w:val="24"/>
                <w:szCs w:val="24"/>
              </w:rPr>
            </w:pPr>
          </w:p>
          <w:p w:rsidR="0056439C" w:rsidRDefault="00D6491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439C">
        <w:trPr>
          <w:trHeight w:hRule="exact" w:val="277"/>
        </w:trPr>
        <w:tc>
          <w:tcPr>
            <w:tcW w:w="9654" w:type="dxa"/>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6439C">
        <w:trPr>
          <w:trHeight w:hRule="exact" w:val="26"/>
        </w:trPr>
        <w:tc>
          <w:tcPr>
            <w:tcW w:w="9654" w:type="dxa"/>
            <w:vMerge w:val="restart"/>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56439C">
        <w:trPr>
          <w:trHeight w:hRule="exact" w:val="277"/>
        </w:trPr>
        <w:tc>
          <w:tcPr>
            <w:tcW w:w="9654" w:type="dxa"/>
            <w:vMerge/>
            <w:shd w:val="clear" w:color="000000" w:fill="FFFFFF"/>
            <w:tcMar>
              <w:left w:w="34" w:type="dxa"/>
              <w:right w:w="34" w:type="dxa"/>
            </w:tcMar>
          </w:tcPr>
          <w:p w:rsidR="0056439C" w:rsidRDefault="0056439C"/>
        </w:tc>
      </w:tr>
      <w:tr w:rsidR="0056439C">
        <w:trPr>
          <w:trHeight w:hRule="exact" w:val="1637"/>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rsidR="0056439C" w:rsidRDefault="00D64911">
            <w:pPr>
              <w:spacing w:after="0" w:line="240" w:lineRule="auto"/>
              <w:jc w:val="both"/>
              <w:rPr>
                <w:sz w:val="24"/>
                <w:szCs w:val="24"/>
              </w:rPr>
            </w:pPr>
            <w:r>
              <w:rPr>
                <w:rFonts w:ascii="Times New Roman" w:hAnsi="Times New Roman" w:cs="Times New Roman"/>
                <w:color w:val="000000"/>
                <w:sz w:val="24"/>
                <w:szCs w:val="24"/>
              </w:rPr>
              <w:t>Место курса среди других дисциплин. Виды занятий и формы отчетности. Основная и дополнительная литература.</w:t>
            </w:r>
          </w:p>
        </w:tc>
      </w:tr>
      <w:tr w:rsidR="0056439C">
        <w:trPr>
          <w:trHeight w:hRule="exact" w:val="304"/>
        </w:trPr>
        <w:tc>
          <w:tcPr>
            <w:tcW w:w="9654" w:type="dxa"/>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управления персоналом</w:t>
            </w:r>
          </w:p>
        </w:tc>
      </w:tr>
      <w:tr w:rsidR="0056439C">
        <w:trPr>
          <w:trHeight w:hRule="exact" w:val="1096"/>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rsidR="0056439C">
        <w:trPr>
          <w:trHeight w:hRule="exact" w:val="304"/>
        </w:trPr>
        <w:tc>
          <w:tcPr>
            <w:tcW w:w="9654" w:type="dxa"/>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w:t>
            </w:r>
          </w:p>
        </w:tc>
      </w:tr>
      <w:tr w:rsidR="0056439C">
        <w:trPr>
          <w:trHeight w:hRule="exact" w:val="1851"/>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rsidR="0056439C" w:rsidRDefault="00D64911">
            <w:pPr>
              <w:spacing w:after="0" w:line="240" w:lineRule="auto"/>
              <w:jc w:val="both"/>
              <w:rPr>
                <w:sz w:val="24"/>
                <w:szCs w:val="24"/>
              </w:rPr>
            </w:pPr>
            <w:r>
              <w:rPr>
                <w:rFonts w:ascii="Times New Roman" w:hAnsi="Times New Roman" w:cs="Times New Roman"/>
                <w:color w:val="000000"/>
                <w:sz w:val="24"/>
                <w:szCs w:val="24"/>
              </w:rPr>
              <w:t>Унификация и стандартизация документов. Понятия «система документации»,</w:t>
            </w:r>
          </w:p>
        </w:tc>
      </w:tr>
    </w:tbl>
    <w:p w:rsidR="0056439C" w:rsidRDefault="00D64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439C">
        <w:trPr>
          <w:trHeight w:hRule="exact" w:val="1096"/>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lastRenderedPageBreak/>
              <w:t>«унифицированная система документации». Функциональные и отраслевые системы документации.</w:t>
            </w:r>
          </w:p>
          <w:p w:rsidR="0056439C" w:rsidRDefault="00D64911">
            <w:pPr>
              <w:spacing w:after="0" w:line="240" w:lineRule="auto"/>
              <w:jc w:val="both"/>
              <w:rPr>
                <w:sz w:val="24"/>
                <w:szCs w:val="24"/>
              </w:rPr>
            </w:pPr>
            <w:r>
              <w:rPr>
                <w:rFonts w:ascii="Times New Roman" w:hAnsi="Times New Roman" w:cs="Times New Roman"/>
                <w:color w:val="000000"/>
                <w:sz w:val="24"/>
                <w:szCs w:val="24"/>
              </w:rPr>
              <w:t>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r w:rsidR="0056439C">
        <w:trPr>
          <w:trHeight w:hRule="exact" w:val="304"/>
        </w:trPr>
        <w:tc>
          <w:tcPr>
            <w:tcW w:w="9654" w:type="dxa"/>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w:t>
            </w:r>
          </w:p>
        </w:tc>
      </w:tr>
      <w:tr w:rsidR="0056439C">
        <w:trPr>
          <w:trHeight w:hRule="exact" w:val="4071"/>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w:t>
            </w:r>
          </w:p>
          <w:p w:rsidR="0056439C" w:rsidRDefault="00D64911">
            <w:pPr>
              <w:spacing w:after="0" w:line="240" w:lineRule="auto"/>
              <w:jc w:val="both"/>
              <w:rPr>
                <w:sz w:val="24"/>
                <w:szCs w:val="24"/>
              </w:rPr>
            </w:pPr>
            <w:r>
              <w:rPr>
                <w:rFonts w:ascii="Times New Roman" w:hAnsi="Times New Roman" w:cs="Times New Roman"/>
                <w:color w:val="000000"/>
                <w:sz w:val="24"/>
                <w:szCs w:val="24"/>
              </w:rPr>
              <w:t>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rsidR="0056439C" w:rsidRDefault="00D64911">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rsidR="0056439C" w:rsidRDefault="00D64911">
            <w:pPr>
              <w:spacing w:after="0" w:line="240" w:lineRule="auto"/>
              <w:jc w:val="both"/>
              <w:rPr>
                <w:sz w:val="24"/>
                <w:szCs w:val="24"/>
              </w:rPr>
            </w:pPr>
            <w:r>
              <w:rPr>
                <w:rFonts w:ascii="Times New Roman" w:hAnsi="Times New Roman" w:cs="Times New Roman"/>
                <w:color w:val="000000"/>
                <w:sz w:val="24"/>
                <w:szCs w:val="24"/>
              </w:rPr>
              <w:t>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rsidR="0056439C" w:rsidRDefault="00D64911">
            <w:pPr>
              <w:spacing w:after="0" w:line="240" w:lineRule="auto"/>
              <w:jc w:val="both"/>
              <w:rPr>
                <w:sz w:val="24"/>
                <w:szCs w:val="24"/>
              </w:rPr>
            </w:pPr>
            <w:r>
              <w:rPr>
                <w:rFonts w:ascii="Times New Roman" w:hAnsi="Times New Roman" w:cs="Times New Roman"/>
                <w:color w:val="000000"/>
                <w:sz w:val="24"/>
                <w:szCs w:val="24"/>
              </w:rPr>
              <w:t>Значение компьютеризации документационного обеспечения управления персоналом. Современные способы и техника создания документов.</w:t>
            </w:r>
          </w:p>
        </w:tc>
      </w:tr>
      <w:tr w:rsidR="0056439C">
        <w:trPr>
          <w:trHeight w:hRule="exact" w:val="304"/>
        </w:trPr>
        <w:tc>
          <w:tcPr>
            <w:tcW w:w="9654" w:type="dxa"/>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b/>
                <w:color w:val="000000"/>
                <w:sz w:val="24"/>
                <w:szCs w:val="24"/>
              </w:rPr>
              <w:t>Тема 5. Особенности подготовки и оформления отдельных видов документов</w:t>
            </w:r>
          </w:p>
        </w:tc>
      </w:tr>
      <w:tr w:rsidR="0056439C">
        <w:trPr>
          <w:trHeight w:hRule="exact" w:val="4341"/>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rsidR="0056439C" w:rsidRDefault="00D64911">
            <w:pPr>
              <w:spacing w:after="0" w:line="240" w:lineRule="auto"/>
              <w:jc w:val="both"/>
              <w:rPr>
                <w:sz w:val="24"/>
                <w:szCs w:val="24"/>
              </w:rPr>
            </w:pPr>
            <w:r>
              <w:rPr>
                <w:rFonts w:ascii="Times New Roman" w:hAnsi="Times New Roman" w:cs="Times New Roman"/>
                <w:color w:val="000000"/>
                <w:sz w:val="24"/>
                <w:szCs w:val="24"/>
              </w:rPr>
              <w:t>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rsidR="0056439C" w:rsidRDefault="00D64911">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деятельности коллегиальных органов. Протоколы, их виды, состав реквизитов и требования к оформлению.</w:t>
            </w:r>
          </w:p>
          <w:p w:rsidR="0056439C" w:rsidRDefault="00D64911">
            <w:pPr>
              <w:spacing w:after="0" w:line="240" w:lineRule="auto"/>
              <w:jc w:val="both"/>
              <w:rPr>
                <w:sz w:val="24"/>
                <w:szCs w:val="24"/>
              </w:rPr>
            </w:pPr>
            <w:r>
              <w:rPr>
                <w:rFonts w:ascii="Times New Roman" w:hAnsi="Times New Roman" w:cs="Times New Roman"/>
                <w:color w:val="000000"/>
                <w:sz w:val="24"/>
                <w:szCs w:val="24"/>
              </w:rPr>
              <w:t>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rsidR="0056439C">
        <w:trPr>
          <w:trHeight w:hRule="exact" w:val="304"/>
        </w:trPr>
        <w:tc>
          <w:tcPr>
            <w:tcW w:w="9654" w:type="dxa"/>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b/>
                <w:color w:val="000000"/>
                <w:sz w:val="24"/>
                <w:szCs w:val="24"/>
              </w:rPr>
              <w:t>Тема 6. Особенности подготовки и оформления кадровых документов</w:t>
            </w:r>
          </w:p>
        </w:tc>
      </w:tr>
      <w:tr w:rsidR="0056439C">
        <w:trPr>
          <w:trHeight w:hRule="exact" w:val="4968"/>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56439C" w:rsidRDefault="00D64911">
            <w:pPr>
              <w:spacing w:after="0" w:line="240" w:lineRule="auto"/>
              <w:jc w:val="both"/>
              <w:rPr>
                <w:sz w:val="24"/>
                <w:szCs w:val="24"/>
              </w:rPr>
            </w:pPr>
            <w:r>
              <w:rPr>
                <w:rFonts w:ascii="Times New Roman" w:hAnsi="Times New Roman" w:cs="Times New Roman"/>
                <w:color w:val="000000"/>
                <w:sz w:val="24"/>
                <w:szCs w:val="24"/>
              </w:rPr>
              <w:t>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rsidR="0056439C" w:rsidRDefault="00D64911">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необходимость обеспечения защиты</w:t>
            </w:r>
          </w:p>
        </w:tc>
      </w:tr>
    </w:tbl>
    <w:p w:rsidR="0056439C" w:rsidRDefault="00D64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439C">
        <w:trPr>
          <w:trHeight w:hRule="exact" w:val="555"/>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lastRenderedPageBreak/>
              <w:t>персональных данных сотрудников. Порядок обработки персональных данных работников.</w:t>
            </w:r>
          </w:p>
        </w:tc>
      </w:tr>
      <w:tr w:rsidR="0056439C">
        <w:trPr>
          <w:trHeight w:hRule="exact" w:val="304"/>
        </w:trPr>
        <w:tc>
          <w:tcPr>
            <w:tcW w:w="9654" w:type="dxa"/>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w:t>
            </w:r>
          </w:p>
        </w:tc>
      </w:tr>
      <w:tr w:rsidR="0056439C">
        <w:trPr>
          <w:trHeight w:hRule="exact" w:val="2448"/>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rsidR="0056439C" w:rsidRDefault="00D64911">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rsidR="0056439C" w:rsidRDefault="00D64911">
            <w:pPr>
              <w:spacing w:after="0" w:line="240" w:lineRule="auto"/>
              <w:jc w:val="both"/>
              <w:rPr>
                <w:sz w:val="24"/>
                <w:szCs w:val="24"/>
              </w:rPr>
            </w:pPr>
            <w:r>
              <w:rPr>
                <w:rFonts w:ascii="Times New Roman" w:hAnsi="Times New Roman" w:cs="Times New Roman"/>
                <w:color w:val="000000"/>
                <w:sz w:val="24"/>
                <w:szCs w:val="24"/>
              </w:rPr>
              <w:t>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r w:rsidR="0056439C">
        <w:trPr>
          <w:trHeight w:hRule="exact" w:val="277"/>
        </w:trPr>
        <w:tc>
          <w:tcPr>
            <w:tcW w:w="9654" w:type="dxa"/>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6439C">
        <w:trPr>
          <w:trHeight w:hRule="exact" w:val="14"/>
        </w:trPr>
        <w:tc>
          <w:tcPr>
            <w:tcW w:w="9640" w:type="dxa"/>
          </w:tcPr>
          <w:p w:rsidR="0056439C" w:rsidRDefault="0056439C"/>
        </w:tc>
      </w:tr>
      <w:tr w:rsidR="0056439C">
        <w:trPr>
          <w:trHeight w:hRule="exact" w:val="304"/>
        </w:trPr>
        <w:tc>
          <w:tcPr>
            <w:tcW w:w="9654" w:type="dxa"/>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b/>
                <w:color w:val="000000"/>
                <w:sz w:val="24"/>
                <w:szCs w:val="24"/>
              </w:rPr>
              <w:t>Тема № 1. Введение</w:t>
            </w:r>
          </w:p>
        </w:tc>
      </w:tr>
      <w:tr w:rsidR="0056439C">
        <w:trPr>
          <w:trHeight w:hRule="exact" w:val="1637"/>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Значение документационного обеспечения управления персоналом в деятельности организаций в современных условиях. Цели, задачи и содержание дисциплины «Документационное обеспечение управления персоналом» и ее роль в подготовке бакалавра. Основные термины и определения дисциплины.</w:t>
            </w:r>
          </w:p>
          <w:p w:rsidR="0056439C" w:rsidRDefault="00D64911">
            <w:pPr>
              <w:spacing w:after="0" w:line="240" w:lineRule="auto"/>
              <w:jc w:val="both"/>
              <w:rPr>
                <w:sz w:val="24"/>
                <w:szCs w:val="24"/>
              </w:rPr>
            </w:pPr>
            <w:r>
              <w:rPr>
                <w:rFonts w:ascii="Times New Roman" w:hAnsi="Times New Roman" w:cs="Times New Roman"/>
                <w:color w:val="000000"/>
                <w:sz w:val="24"/>
                <w:szCs w:val="24"/>
              </w:rPr>
              <w:t>Место курса среди других дисциплин. Виды занятий и формы отчетности. Основная и дополнительная литература.</w:t>
            </w:r>
          </w:p>
        </w:tc>
      </w:tr>
      <w:tr w:rsidR="0056439C">
        <w:trPr>
          <w:trHeight w:hRule="exact" w:val="14"/>
        </w:trPr>
        <w:tc>
          <w:tcPr>
            <w:tcW w:w="9640" w:type="dxa"/>
          </w:tcPr>
          <w:p w:rsidR="0056439C" w:rsidRDefault="0056439C"/>
        </w:tc>
      </w:tr>
      <w:tr w:rsidR="0056439C">
        <w:trPr>
          <w:trHeight w:hRule="exact" w:val="304"/>
        </w:trPr>
        <w:tc>
          <w:tcPr>
            <w:tcW w:w="9654" w:type="dxa"/>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b/>
                <w:color w:val="000000"/>
                <w:sz w:val="24"/>
                <w:szCs w:val="24"/>
              </w:rPr>
              <w:t>Тема 2. Правовые основы документационного обеспечения управления персоналом</w:t>
            </w:r>
          </w:p>
        </w:tc>
      </w:tr>
      <w:tr w:rsidR="0056439C">
        <w:trPr>
          <w:trHeight w:hRule="exact" w:val="1096"/>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Законодательное и нормативно-методическое регулирование документационного обеспечения управления персоналом. Состав современной законодательной и нормативно -методической базы, регламентирующей технологию создания, обработки, хранения и использования документов в текущей деятельности организаций.</w:t>
            </w:r>
          </w:p>
        </w:tc>
      </w:tr>
      <w:tr w:rsidR="0056439C">
        <w:trPr>
          <w:trHeight w:hRule="exact" w:val="14"/>
        </w:trPr>
        <w:tc>
          <w:tcPr>
            <w:tcW w:w="9640" w:type="dxa"/>
          </w:tcPr>
          <w:p w:rsidR="0056439C" w:rsidRDefault="0056439C"/>
        </w:tc>
      </w:tr>
      <w:tr w:rsidR="0056439C">
        <w:trPr>
          <w:trHeight w:hRule="exact" w:val="304"/>
        </w:trPr>
        <w:tc>
          <w:tcPr>
            <w:tcW w:w="9654" w:type="dxa"/>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b/>
                <w:color w:val="000000"/>
                <w:sz w:val="24"/>
                <w:szCs w:val="24"/>
              </w:rPr>
              <w:t>Тема 3. Основные функции и классификация документов</w:t>
            </w:r>
          </w:p>
        </w:tc>
      </w:tr>
      <w:tr w:rsidR="0056439C">
        <w:trPr>
          <w:trHeight w:hRule="exact" w:val="2719"/>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p w:rsidR="0056439C" w:rsidRDefault="00D64911">
            <w:pPr>
              <w:spacing w:after="0" w:line="240" w:lineRule="auto"/>
              <w:jc w:val="both"/>
              <w:rPr>
                <w:sz w:val="24"/>
                <w:szCs w:val="24"/>
              </w:rPr>
            </w:pPr>
            <w:r>
              <w:rPr>
                <w:rFonts w:ascii="Times New Roman" w:hAnsi="Times New Roman" w:cs="Times New Roman"/>
                <w:color w:val="000000"/>
                <w:sz w:val="24"/>
                <w:szCs w:val="24"/>
              </w:rPr>
              <w:t>Унификация и стандартизация документов. Понятия «система документации», «унифицированная система документации». Функциональные и отраслевые системы документации.</w:t>
            </w:r>
          </w:p>
          <w:p w:rsidR="0056439C" w:rsidRDefault="00D64911">
            <w:pPr>
              <w:spacing w:after="0" w:line="240" w:lineRule="auto"/>
              <w:jc w:val="both"/>
              <w:rPr>
                <w:sz w:val="24"/>
                <w:szCs w:val="24"/>
              </w:rPr>
            </w:pPr>
            <w:r>
              <w:rPr>
                <w:rFonts w:ascii="Times New Roman" w:hAnsi="Times New Roman" w:cs="Times New Roman"/>
                <w:color w:val="000000"/>
                <w:sz w:val="24"/>
                <w:szCs w:val="24"/>
              </w:rPr>
              <w:t>Табель форм документов как нормативный документ, регламентирующий состав и объем документов, необходимых и достаточных для реализации функций организации.</w:t>
            </w:r>
          </w:p>
        </w:tc>
      </w:tr>
      <w:tr w:rsidR="0056439C">
        <w:trPr>
          <w:trHeight w:hRule="exact" w:val="14"/>
        </w:trPr>
        <w:tc>
          <w:tcPr>
            <w:tcW w:w="9640" w:type="dxa"/>
          </w:tcPr>
          <w:p w:rsidR="0056439C" w:rsidRDefault="0056439C"/>
        </w:tc>
      </w:tr>
      <w:tr w:rsidR="0056439C">
        <w:trPr>
          <w:trHeight w:hRule="exact" w:val="304"/>
        </w:trPr>
        <w:tc>
          <w:tcPr>
            <w:tcW w:w="9654" w:type="dxa"/>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b/>
                <w:color w:val="000000"/>
                <w:sz w:val="24"/>
                <w:szCs w:val="24"/>
              </w:rPr>
              <w:t>Тема 4. Оформление управленческих документов</w:t>
            </w:r>
          </w:p>
        </w:tc>
      </w:tr>
      <w:tr w:rsidR="0056439C">
        <w:trPr>
          <w:trHeight w:hRule="exact" w:val="4071"/>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Юридическая сила документа: понятие и факторы, влияющие на ее приобретение.</w:t>
            </w:r>
          </w:p>
          <w:p w:rsidR="0056439C" w:rsidRDefault="00D64911">
            <w:pPr>
              <w:spacing w:after="0" w:line="240" w:lineRule="auto"/>
              <w:jc w:val="both"/>
              <w:rPr>
                <w:sz w:val="24"/>
                <w:szCs w:val="24"/>
              </w:rPr>
            </w:pPr>
            <w:r>
              <w:rPr>
                <w:rFonts w:ascii="Times New Roman" w:hAnsi="Times New Roman" w:cs="Times New Roman"/>
                <w:color w:val="000000"/>
                <w:sz w:val="24"/>
                <w:szCs w:val="24"/>
              </w:rPr>
              <w:t>Понятия: «оформление документа», «реквизит», «формуляр документа», «типовой формуляр». Формуляр-образец как схема построения документа. Состав реквизитов по ГОСТ Р 6.30-2003 и требования к их оформлению.</w:t>
            </w:r>
          </w:p>
          <w:p w:rsidR="0056439C" w:rsidRDefault="00D64911">
            <w:pPr>
              <w:spacing w:after="0" w:line="240" w:lineRule="auto"/>
              <w:jc w:val="both"/>
              <w:rPr>
                <w:sz w:val="24"/>
                <w:szCs w:val="24"/>
              </w:rPr>
            </w:pPr>
            <w:r>
              <w:rPr>
                <w:rFonts w:ascii="Times New Roman" w:hAnsi="Times New Roman" w:cs="Times New Roman"/>
                <w:color w:val="000000"/>
                <w:sz w:val="24"/>
                <w:szCs w:val="24"/>
              </w:rPr>
              <w:t>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p w:rsidR="0056439C" w:rsidRDefault="00D64911">
            <w:pPr>
              <w:spacing w:after="0" w:line="240" w:lineRule="auto"/>
              <w:jc w:val="both"/>
              <w:rPr>
                <w:sz w:val="24"/>
                <w:szCs w:val="24"/>
              </w:rPr>
            </w:pPr>
            <w:r>
              <w:rPr>
                <w:rFonts w:ascii="Times New Roman" w:hAnsi="Times New Roman" w:cs="Times New Roman"/>
                <w:color w:val="000000"/>
                <w:sz w:val="24"/>
                <w:szCs w:val="24"/>
              </w:rPr>
              <w:t>Понятие «бланк документа», его роль в оформлении документов. Виды бланков. Состав реквизитов бланка в зависимости от его вида. Правила оформления, изготовления, учета, использования и хранения бланков организации.</w:t>
            </w:r>
          </w:p>
          <w:p w:rsidR="0056439C" w:rsidRDefault="00D64911">
            <w:pPr>
              <w:spacing w:after="0" w:line="240" w:lineRule="auto"/>
              <w:jc w:val="both"/>
              <w:rPr>
                <w:sz w:val="24"/>
                <w:szCs w:val="24"/>
              </w:rPr>
            </w:pPr>
            <w:r>
              <w:rPr>
                <w:rFonts w:ascii="Times New Roman" w:hAnsi="Times New Roman" w:cs="Times New Roman"/>
                <w:color w:val="000000"/>
                <w:sz w:val="24"/>
                <w:szCs w:val="24"/>
              </w:rPr>
              <w:t>Значение компьютеризации документационного обеспечения управления персоналом. Современные способы и техника создания документов.</w:t>
            </w:r>
          </w:p>
        </w:tc>
      </w:tr>
    </w:tbl>
    <w:p w:rsidR="0056439C" w:rsidRDefault="00D64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439C">
        <w:trPr>
          <w:trHeight w:hRule="exact" w:val="304"/>
        </w:trPr>
        <w:tc>
          <w:tcPr>
            <w:tcW w:w="9654" w:type="dxa"/>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b/>
                <w:color w:val="000000"/>
                <w:sz w:val="24"/>
                <w:szCs w:val="24"/>
              </w:rPr>
              <w:lastRenderedPageBreak/>
              <w:t>Тема 5. Особенности подготовки и оформления отдельных видов документов</w:t>
            </w:r>
          </w:p>
        </w:tc>
      </w:tr>
      <w:tr w:rsidR="0056439C">
        <w:trPr>
          <w:trHeight w:hRule="exact" w:val="4341"/>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p w:rsidR="0056439C" w:rsidRDefault="00D64911">
            <w:pPr>
              <w:spacing w:after="0" w:line="240" w:lineRule="auto"/>
              <w:jc w:val="both"/>
              <w:rPr>
                <w:sz w:val="24"/>
                <w:szCs w:val="24"/>
              </w:rPr>
            </w:pPr>
            <w:r>
              <w:rPr>
                <w:rFonts w:ascii="Times New Roman" w:hAnsi="Times New Roman" w:cs="Times New Roman"/>
                <w:color w:val="000000"/>
                <w:sz w:val="24"/>
                <w:szCs w:val="24"/>
              </w:rPr>
              <w:t>Назначение, общая характеристика и классификация распорядительных документов (постановлений, решений, приказов, распоряжений, указаний). Состав реквизитов, особенности стиля, построения и оформления распорядительных документов.</w:t>
            </w:r>
          </w:p>
          <w:p w:rsidR="0056439C" w:rsidRDefault="00D64911">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деятельности коллегиальных органов. Протоколы, их виды, состав реквизитов и требования к оформлению.</w:t>
            </w:r>
          </w:p>
          <w:p w:rsidR="0056439C" w:rsidRDefault="00D64911">
            <w:pPr>
              <w:spacing w:after="0" w:line="240" w:lineRule="auto"/>
              <w:jc w:val="both"/>
              <w:rPr>
                <w:sz w:val="24"/>
                <w:szCs w:val="24"/>
              </w:rPr>
            </w:pPr>
            <w:r>
              <w:rPr>
                <w:rFonts w:ascii="Times New Roman" w:hAnsi="Times New Roman" w:cs="Times New Roman"/>
                <w:color w:val="000000"/>
                <w:sz w:val="24"/>
                <w:szCs w:val="24"/>
              </w:rPr>
              <w:t>Понятие подлинника. Подлинные и подложные документы. Виды копий, правила их выдачи. Особенности оформления копий документов и выписок из документов.</w:t>
            </w:r>
          </w:p>
        </w:tc>
      </w:tr>
      <w:tr w:rsidR="0056439C">
        <w:trPr>
          <w:trHeight w:hRule="exact" w:val="14"/>
        </w:trPr>
        <w:tc>
          <w:tcPr>
            <w:tcW w:w="9640" w:type="dxa"/>
          </w:tcPr>
          <w:p w:rsidR="0056439C" w:rsidRDefault="0056439C"/>
        </w:tc>
      </w:tr>
      <w:tr w:rsidR="0056439C">
        <w:trPr>
          <w:trHeight w:hRule="exact" w:val="304"/>
        </w:trPr>
        <w:tc>
          <w:tcPr>
            <w:tcW w:w="9654" w:type="dxa"/>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b/>
                <w:color w:val="000000"/>
                <w:sz w:val="24"/>
                <w:szCs w:val="24"/>
              </w:rPr>
              <w:t>Тема 6. Особенности подготовки и оформления кадровых документов</w:t>
            </w:r>
          </w:p>
        </w:tc>
      </w:tr>
      <w:tr w:rsidR="0056439C">
        <w:trPr>
          <w:trHeight w:hRule="exact" w:val="5423"/>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56439C" w:rsidRDefault="00D64911">
            <w:pPr>
              <w:spacing w:after="0" w:line="240" w:lineRule="auto"/>
              <w:jc w:val="both"/>
              <w:rPr>
                <w:sz w:val="24"/>
                <w:szCs w:val="24"/>
              </w:rPr>
            </w:pPr>
            <w:r>
              <w:rPr>
                <w:rFonts w:ascii="Times New Roman" w:hAnsi="Times New Roman" w:cs="Times New Roman"/>
                <w:color w:val="000000"/>
                <w:sz w:val="24"/>
                <w:szCs w:val="24"/>
              </w:rPr>
              <w:t>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w:t>
            </w:r>
          </w:p>
          <w:p w:rsidR="0056439C" w:rsidRDefault="00D64911">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rsidR="0056439C">
        <w:trPr>
          <w:trHeight w:hRule="exact" w:val="14"/>
        </w:trPr>
        <w:tc>
          <w:tcPr>
            <w:tcW w:w="9640" w:type="dxa"/>
          </w:tcPr>
          <w:p w:rsidR="0056439C" w:rsidRDefault="0056439C"/>
        </w:tc>
      </w:tr>
      <w:tr w:rsidR="0056439C">
        <w:trPr>
          <w:trHeight w:hRule="exact" w:val="304"/>
        </w:trPr>
        <w:tc>
          <w:tcPr>
            <w:tcW w:w="9654" w:type="dxa"/>
            <w:shd w:val="clear" w:color="000000" w:fill="FFFFFF"/>
            <w:tcMar>
              <w:left w:w="34" w:type="dxa"/>
              <w:right w:w="34" w:type="dxa"/>
            </w:tcMar>
          </w:tcPr>
          <w:p w:rsidR="0056439C" w:rsidRDefault="00D64911">
            <w:pPr>
              <w:spacing w:after="0" w:line="240" w:lineRule="auto"/>
              <w:jc w:val="center"/>
              <w:rPr>
                <w:sz w:val="24"/>
                <w:szCs w:val="24"/>
              </w:rPr>
            </w:pPr>
            <w:r>
              <w:rPr>
                <w:rFonts w:ascii="Times New Roman" w:hAnsi="Times New Roman" w:cs="Times New Roman"/>
                <w:b/>
                <w:color w:val="000000"/>
                <w:sz w:val="24"/>
                <w:szCs w:val="24"/>
              </w:rPr>
              <w:t>Тема 7. Организация документооборота</w:t>
            </w:r>
          </w:p>
        </w:tc>
      </w:tr>
      <w:tr w:rsidR="0056439C">
        <w:trPr>
          <w:trHeight w:hRule="exact" w:val="2448"/>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Нормативно-правовые акты, регламентирующие организацию работы с документами в организации. Документооборот, общие правила его организации и учета. Документопотоки, их виды и особенности движения.</w:t>
            </w:r>
          </w:p>
          <w:p w:rsidR="0056439C" w:rsidRDefault="00D64911">
            <w:pPr>
              <w:spacing w:after="0" w:line="240" w:lineRule="auto"/>
              <w:jc w:val="both"/>
              <w:rPr>
                <w:sz w:val="24"/>
                <w:szCs w:val="24"/>
              </w:rPr>
            </w:pPr>
            <w:r>
              <w:rPr>
                <w:rFonts w:ascii="Times New Roman" w:hAnsi="Times New Roman" w:cs="Times New Roman"/>
                <w:color w:val="000000"/>
                <w:sz w:val="24"/>
                <w:szCs w:val="24"/>
              </w:rPr>
              <w:t>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p w:rsidR="0056439C" w:rsidRDefault="00D64911">
            <w:pPr>
              <w:spacing w:after="0" w:line="240" w:lineRule="auto"/>
              <w:jc w:val="both"/>
              <w:rPr>
                <w:sz w:val="24"/>
                <w:szCs w:val="24"/>
              </w:rPr>
            </w:pPr>
            <w:r>
              <w:rPr>
                <w:rFonts w:ascii="Times New Roman" w:hAnsi="Times New Roman" w:cs="Times New Roman"/>
                <w:color w:val="000000"/>
                <w:sz w:val="24"/>
                <w:szCs w:val="24"/>
              </w:rPr>
              <w:t>Понятие «контроль исполнения документов» и его значение. Виды контроля, основные принципы его организации. Типовые и индивидуальные сроки исполнения документов. Порядок исчисления и продления.</w:t>
            </w:r>
          </w:p>
        </w:tc>
      </w:tr>
    </w:tbl>
    <w:p w:rsidR="0056439C" w:rsidRDefault="00D6491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6439C">
        <w:trPr>
          <w:trHeight w:hRule="exact" w:val="855"/>
        </w:trPr>
        <w:tc>
          <w:tcPr>
            <w:tcW w:w="9654" w:type="dxa"/>
            <w:gridSpan w:val="2"/>
            <w:shd w:val="clear" w:color="000000" w:fill="FFFFFF"/>
            <w:tcMar>
              <w:left w:w="34" w:type="dxa"/>
              <w:right w:w="34" w:type="dxa"/>
            </w:tcMar>
          </w:tcPr>
          <w:p w:rsidR="0056439C" w:rsidRDefault="0056439C">
            <w:pPr>
              <w:spacing w:after="0" w:line="240" w:lineRule="auto"/>
              <w:rPr>
                <w:sz w:val="24"/>
                <w:szCs w:val="24"/>
              </w:rPr>
            </w:pPr>
          </w:p>
          <w:p w:rsidR="0056439C" w:rsidRDefault="00D6491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6439C">
        <w:trPr>
          <w:trHeight w:hRule="exact" w:val="4912"/>
        </w:trPr>
        <w:tc>
          <w:tcPr>
            <w:tcW w:w="9654" w:type="dxa"/>
            <w:gridSpan w:val="2"/>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«Документационное обеспечение управления персоналом» / Ридченко а.и.. – Омск: Изд- во Омской гуманитарной академии, 0.</w:t>
            </w:r>
          </w:p>
          <w:p w:rsidR="0056439C" w:rsidRDefault="00D6491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439C" w:rsidRDefault="00D6491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439C" w:rsidRDefault="00D6491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6439C">
        <w:trPr>
          <w:trHeight w:hRule="exact" w:val="138"/>
        </w:trPr>
        <w:tc>
          <w:tcPr>
            <w:tcW w:w="285" w:type="dxa"/>
          </w:tcPr>
          <w:p w:rsidR="0056439C" w:rsidRDefault="0056439C"/>
        </w:tc>
        <w:tc>
          <w:tcPr>
            <w:tcW w:w="9356" w:type="dxa"/>
          </w:tcPr>
          <w:p w:rsidR="0056439C" w:rsidRDefault="0056439C"/>
        </w:tc>
      </w:tr>
      <w:tr w:rsidR="0056439C">
        <w:trPr>
          <w:trHeight w:hRule="exact" w:val="855"/>
        </w:trPr>
        <w:tc>
          <w:tcPr>
            <w:tcW w:w="9654" w:type="dxa"/>
            <w:gridSpan w:val="2"/>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6439C" w:rsidRDefault="00D64911">
            <w:pPr>
              <w:spacing w:after="0" w:line="240" w:lineRule="auto"/>
              <w:rPr>
                <w:sz w:val="24"/>
                <w:szCs w:val="24"/>
              </w:rPr>
            </w:pPr>
            <w:r>
              <w:rPr>
                <w:rFonts w:ascii="Times New Roman" w:hAnsi="Times New Roman" w:cs="Times New Roman"/>
                <w:b/>
                <w:color w:val="000000"/>
                <w:sz w:val="24"/>
                <w:szCs w:val="24"/>
              </w:rPr>
              <w:t>Основная:</w:t>
            </w:r>
          </w:p>
        </w:tc>
      </w:tr>
      <w:tr w:rsidR="0056439C">
        <w:trPr>
          <w:trHeight w:hRule="exact" w:val="1096"/>
        </w:trPr>
        <w:tc>
          <w:tcPr>
            <w:tcW w:w="9654" w:type="dxa"/>
            <w:gridSpan w:val="2"/>
            <w:shd w:val="clear" w:color="000000" w:fill="FFFFFF"/>
            <w:tcMar>
              <w:left w:w="34" w:type="dxa"/>
              <w:right w:w="34" w:type="dxa"/>
            </w:tcMar>
          </w:tcPr>
          <w:p w:rsidR="0056439C" w:rsidRDefault="00D6491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Гринберг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Горбачёв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Мухаметшина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52204">
                <w:rPr>
                  <w:rStyle w:val="a3"/>
                </w:rPr>
                <w:t>http://www.iprbookshop.ru/71213.html</w:t>
              </w:r>
            </w:hyperlink>
            <w:r>
              <w:t xml:space="preserve"> </w:t>
            </w:r>
          </w:p>
        </w:tc>
      </w:tr>
      <w:tr w:rsidR="0056439C">
        <w:trPr>
          <w:trHeight w:hRule="exact" w:val="826"/>
        </w:trPr>
        <w:tc>
          <w:tcPr>
            <w:tcW w:w="9654" w:type="dxa"/>
            <w:gridSpan w:val="2"/>
            <w:shd w:val="clear" w:color="000000" w:fill="FFFFFF"/>
            <w:tcMar>
              <w:left w:w="34" w:type="dxa"/>
              <w:right w:w="34" w:type="dxa"/>
            </w:tcMar>
          </w:tcPr>
          <w:p w:rsidR="0056439C" w:rsidRDefault="00D6491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Страхов,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«Синергия»,</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978-5-4257-0402-3.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52204">
                <w:rPr>
                  <w:rStyle w:val="a3"/>
                </w:rPr>
                <w:t>http://www.iprbookshop.ru/101344.html</w:t>
              </w:r>
            </w:hyperlink>
            <w:r>
              <w:t xml:space="preserve"> </w:t>
            </w:r>
          </w:p>
        </w:tc>
      </w:tr>
      <w:tr w:rsidR="0056439C">
        <w:trPr>
          <w:trHeight w:hRule="exact" w:val="277"/>
        </w:trPr>
        <w:tc>
          <w:tcPr>
            <w:tcW w:w="285" w:type="dxa"/>
          </w:tcPr>
          <w:p w:rsidR="0056439C" w:rsidRDefault="0056439C"/>
        </w:tc>
        <w:tc>
          <w:tcPr>
            <w:tcW w:w="9370" w:type="dxa"/>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i/>
                <w:color w:val="000000"/>
                <w:sz w:val="24"/>
                <w:szCs w:val="24"/>
              </w:rPr>
              <w:t>Дополнительная:</w:t>
            </w:r>
          </w:p>
        </w:tc>
      </w:tr>
      <w:tr w:rsidR="0056439C">
        <w:trPr>
          <w:trHeight w:hRule="exact" w:val="26"/>
        </w:trPr>
        <w:tc>
          <w:tcPr>
            <w:tcW w:w="9654" w:type="dxa"/>
            <w:gridSpan w:val="2"/>
            <w:vMerge w:val="restart"/>
            <w:shd w:val="clear" w:color="000000" w:fill="FFFFFF"/>
            <w:tcMar>
              <w:left w:w="34" w:type="dxa"/>
              <w:right w:w="34" w:type="dxa"/>
            </w:tcMar>
          </w:tcPr>
          <w:p w:rsidR="0056439C" w:rsidRDefault="00D6491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Шагрова,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52204">
                <w:rPr>
                  <w:rStyle w:val="a3"/>
                </w:rPr>
                <w:t>http://www.iprbookshop.ru/92675.html</w:t>
              </w:r>
            </w:hyperlink>
            <w:r>
              <w:t xml:space="preserve"> </w:t>
            </w:r>
          </w:p>
        </w:tc>
      </w:tr>
      <w:tr w:rsidR="0056439C">
        <w:trPr>
          <w:trHeight w:hRule="exact" w:val="1069"/>
        </w:trPr>
        <w:tc>
          <w:tcPr>
            <w:tcW w:w="9654" w:type="dxa"/>
            <w:gridSpan w:val="2"/>
            <w:vMerge/>
            <w:shd w:val="clear" w:color="000000" w:fill="FFFFFF"/>
            <w:tcMar>
              <w:left w:w="34" w:type="dxa"/>
              <w:right w:w="34" w:type="dxa"/>
            </w:tcMar>
          </w:tcPr>
          <w:p w:rsidR="0056439C" w:rsidRDefault="0056439C"/>
        </w:tc>
      </w:tr>
      <w:tr w:rsidR="0056439C">
        <w:trPr>
          <w:trHeight w:hRule="exact" w:val="1096"/>
        </w:trPr>
        <w:tc>
          <w:tcPr>
            <w:tcW w:w="9654" w:type="dxa"/>
            <w:gridSpan w:val="2"/>
            <w:shd w:val="clear" w:color="000000" w:fill="FFFFFF"/>
            <w:tcMar>
              <w:left w:w="34" w:type="dxa"/>
              <w:right w:w="34" w:type="dxa"/>
            </w:tcMar>
          </w:tcPr>
          <w:p w:rsidR="0056439C" w:rsidRDefault="00D6491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(облачное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(облачное</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978-5-4497-0767-3.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52204">
                <w:rPr>
                  <w:rStyle w:val="a3"/>
                </w:rPr>
                <w:t>http://www.iprbookshop.ru/101357.html</w:t>
              </w:r>
            </w:hyperlink>
            <w:r>
              <w:t xml:space="preserve"> </w:t>
            </w:r>
          </w:p>
        </w:tc>
      </w:tr>
      <w:tr w:rsidR="0056439C">
        <w:trPr>
          <w:trHeight w:hRule="exact" w:val="585"/>
        </w:trPr>
        <w:tc>
          <w:tcPr>
            <w:tcW w:w="9654" w:type="dxa"/>
            <w:gridSpan w:val="2"/>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6439C">
        <w:trPr>
          <w:trHeight w:hRule="exact" w:val="3651"/>
        </w:trPr>
        <w:tc>
          <w:tcPr>
            <w:tcW w:w="9654" w:type="dxa"/>
            <w:gridSpan w:val="2"/>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52204">
                <w:rPr>
                  <w:rStyle w:val="a3"/>
                  <w:rFonts w:ascii="Times New Roman" w:hAnsi="Times New Roman" w:cs="Times New Roman"/>
                  <w:sz w:val="24"/>
                  <w:szCs w:val="24"/>
                </w:rPr>
                <w:t>http://www.iprbookshop.ru</w:t>
              </w:r>
            </w:hyperlink>
          </w:p>
          <w:p w:rsidR="0056439C" w:rsidRDefault="00D6491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52204">
                <w:rPr>
                  <w:rStyle w:val="a3"/>
                  <w:rFonts w:ascii="Times New Roman" w:hAnsi="Times New Roman" w:cs="Times New Roman"/>
                  <w:sz w:val="24"/>
                  <w:szCs w:val="24"/>
                </w:rPr>
                <w:t>http://biblio-online.ru</w:t>
              </w:r>
            </w:hyperlink>
          </w:p>
          <w:p w:rsidR="0056439C" w:rsidRDefault="00D6491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52204">
                <w:rPr>
                  <w:rStyle w:val="a3"/>
                  <w:rFonts w:ascii="Times New Roman" w:hAnsi="Times New Roman" w:cs="Times New Roman"/>
                  <w:sz w:val="24"/>
                  <w:szCs w:val="24"/>
                </w:rPr>
                <w:t>http://window.edu.ru/</w:t>
              </w:r>
            </w:hyperlink>
          </w:p>
          <w:p w:rsidR="0056439C" w:rsidRDefault="00D6491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52204">
                <w:rPr>
                  <w:rStyle w:val="a3"/>
                  <w:rFonts w:ascii="Times New Roman" w:hAnsi="Times New Roman" w:cs="Times New Roman"/>
                  <w:sz w:val="24"/>
                  <w:szCs w:val="24"/>
                </w:rPr>
                <w:t>http://elibrary.ru</w:t>
              </w:r>
            </w:hyperlink>
          </w:p>
          <w:p w:rsidR="0056439C" w:rsidRDefault="00D6491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52204">
                <w:rPr>
                  <w:rStyle w:val="a3"/>
                  <w:rFonts w:ascii="Times New Roman" w:hAnsi="Times New Roman" w:cs="Times New Roman"/>
                  <w:sz w:val="24"/>
                  <w:szCs w:val="24"/>
                </w:rPr>
                <w:t>http://www.sciencedirect.com</w:t>
              </w:r>
            </w:hyperlink>
          </w:p>
          <w:p w:rsidR="0056439C" w:rsidRDefault="00D6491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6439C" w:rsidRDefault="00D6491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52204">
                <w:rPr>
                  <w:rStyle w:val="a3"/>
                  <w:rFonts w:ascii="Times New Roman" w:hAnsi="Times New Roman" w:cs="Times New Roman"/>
                  <w:sz w:val="24"/>
                  <w:szCs w:val="24"/>
                </w:rPr>
                <w:t>http://journals.cambridge.org</w:t>
              </w:r>
            </w:hyperlink>
          </w:p>
          <w:p w:rsidR="0056439C" w:rsidRDefault="00D6491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52204">
                <w:rPr>
                  <w:rStyle w:val="a3"/>
                  <w:rFonts w:ascii="Times New Roman" w:hAnsi="Times New Roman" w:cs="Times New Roman"/>
                  <w:sz w:val="24"/>
                  <w:szCs w:val="24"/>
                </w:rPr>
                <w:t>http://www.oxfordjoumals.org</w:t>
              </w:r>
            </w:hyperlink>
          </w:p>
          <w:p w:rsidR="0056439C" w:rsidRDefault="00D6491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52204">
                <w:rPr>
                  <w:rStyle w:val="a3"/>
                  <w:rFonts w:ascii="Times New Roman" w:hAnsi="Times New Roman" w:cs="Times New Roman"/>
                  <w:sz w:val="24"/>
                  <w:szCs w:val="24"/>
                </w:rPr>
                <w:t>http://dic.academic.ru/</w:t>
              </w:r>
            </w:hyperlink>
          </w:p>
          <w:p w:rsidR="0056439C" w:rsidRDefault="00D6491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52204">
                <w:rPr>
                  <w:rStyle w:val="a3"/>
                  <w:rFonts w:ascii="Times New Roman" w:hAnsi="Times New Roman" w:cs="Times New Roman"/>
                  <w:sz w:val="24"/>
                  <w:szCs w:val="24"/>
                </w:rPr>
                <w:t>http://www.benran.ru</w:t>
              </w:r>
            </w:hyperlink>
          </w:p>
          <w:p w:rsidR="0056439C" w:rsidRDefault="00D6491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52204">
                <w:rPr>
                  <w:rStyle w:val="a3"/>
                  <w:rFonts w:ascii="Times New Roman" w:hAnsi="Times New Roman" w:cs="Times New Roman"/>
                  <w:sz w:val="24"/>
                  <w:szCs w:val="24"/>
                </w:rPr>
                <w:t>http://www.gks.ru</w:t>
              </w:r>
            </w:hyperlink>
          </w:p>
        </w:tc>
      </w:tr>
    </w:tbl>
    <w:p w:rsidR="0056439C" w:rsidRDefault="00D64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439C">
        <w:trPr>
          <w:trHeight w:hRule="exact" w:val="6235"/>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C52204">
                <w:rPr>
                  <w:rStyle w:val="a3"/>
                  <w:rFonts w:ascii="Times New Roman" w:hAnsi="Times New Roman" w:cs="Times New Roman"/>
                  <w:sz w:val="24"/>
                  <w:szCs w:val="24"/>
                </w:rPr>
                <w:t>http://diss.rsl.ru</w:t>
              </w:r>
            </w:hyperlink>
          </w:p>
          <w:p w:rsidR="0056439C" w:rsidRDefault="00D6491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52204">
                <w:rPr>
                  <w:rStyle w:val="a3"/>
                  <w:rFonts w:ascii="Times New Roman" w:hAnsi="Times New Roman" w:cs="Times New Roman"/>
                  <w:sz w:val="24"/>
                  <w:szCs w:val="24"/>
                </w:rPr>
                <w:t>http://ru.spinform.ru</w:t>
              </w:r>
            </w:hyperlink>
          </w:p>
          <w:p w:rsidR="0056439C" w:rsidRDefault="00D6491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6439C" w:rsidRDefault="00D6491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6439C">
        <w:trPr>
          <w:trHeight w:hRule="exact" w:val="314"/>
        </w:trPr>
        <w:tc>
          <w:tcPr>
            <w:tcW w:w="9654" w:type="dxa"/>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6439C">
        <w:trPr>
          <w:trHeight w:hRule="exact" w:val="8842"/>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439C" w:rsidRDefault="00D6491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6439C" w:rsidRDefault="00D6491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6439C" w:rsidRDefault="00D6491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6439C" w:rsidRDefault="00D6491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6439C" w:rsidRDefault="00D6491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6439C" w:rsidRDefault="00D6491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6439C" w:rsidRDefault="00D6491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6439C" w:rsidRDefault="00D6491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56439C" w:rsidRDefault="00D64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439C">
        <w:trPr>
          <w:trHeight w:hRule="exact" w:val="4973"/>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439C" w:rsidRDefault="00D6491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439C" w:rsidRDefault="00D6491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439C">
        <w:trPr>
          <w:trHeight w:hRule="exact" w:val="855"/>
        </w:trPr>
        <w:tc>
          <w:tcPr>
            <w:tcW w:w="9654" w:type="dxa"/>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6439C">
        <w:trPr>
          <w:trHeight w:hRule="exact" w:val="2989"/>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6439C" w:rsidRDefault="0056439C">
            <w:pPr>
              <w:spacing w:after="0" w:line="240" w:lineRule="auto"/>
              <w:jc w:val="both"/>
              <w:rPr>
                <w:sz w:val="24"/>
                <w:szCs w:val="24"/>
              </w:rPr>
            </w:pPr>
          </w:p>
          <w:p w:rsidR="0056439C" w:rsidRDefault="00D6491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6439C" w:rsidRDefault="00D6491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439C" w:rsidRDefault="00D6491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439C" w:rsidRDefault="00D6491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6439C" w:rsidRDefault="00D6491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6439C" w:rsidRDefault="00D6491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6439C" w:rsidRDefault="0056439C">
            <w:pPr>
              <w:spacing w:after="0" w:line="240" w:lineRule="auto"/>
              <w:jc w:val="both"/>
              <w:rPr>
                <w:sz w:val="24"/>
                <w:szCs w:val="24"/>
              </w:rPr>
            </w:pPr>
          </w:p>
          <w:p w:rsidR="0056439C" w:rsidRDefault="00D6491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6439C">
        <w:trPr>
          <w:trHeight w:hRule="exact" w:val="585"/>
        </w:trPr>
        <w:tc>
          <w:tcPr>
            <w:tcW w:w="9654" w:type="dxa"/>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52204">
                <w:rPr>
                  <w:rStyle w:val="a3"/>
                  <w:rFonts w:ascii="Times New Roman" w:hAnsi="Times New Roman" w:cs="Times New Roman"/>
                  <w:sz w:val="24"/>
                  <w:szCs w:val="24"/>
                </w:rPr>
                <w:t>http://www.consultant.ru/edu/student/study/</w:t>
              </w:r>
            </w:hyperlink>
          </w:p>
        </w:tc>
      </w:tr>
      <w:tr w:rsidR="0056439C">
        <w:trPr>
          <w:trHeight w:hRule="exact" w:val="304"/>
        </w:trPr>
        <w:tc>
          <w:tcPr>
            <w:tcW w:w="9654" w:type="dxa"/>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52204">
                <w:rPr>
                  <w:rStyle w:val="a3"/>
                  <w:rFonts w:ascii="Times New Roman" w:hAnsi="Times New Roman" w:cs="Times New Roman"/>
                  <w:sz w:val="24"/>
                  <w:szCs w:val="24"/>
                </w:rPr>
                <w:t>http://edu.garant.ru/omga/</w:t>
              </w:r>
            </w:hyperlink>
          </w:p>
        </w:tc>
      </w:tr>
      <w:tr w:rsidR="0056439C">
        <w:trPr>
          <w:trHeight w:hRule="exact" w:val="304"/>
        </w:trPr>
        <w:tc>
          <w:tcPr>
            <w:tcW w:w="9654" w:type="dxa"/>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52204">
                <w:rPr>
                  <w:rStyle w:val="a3"/>
                  <w:rFonts w:ascii="Times New Roman" w:hAnsi="Times New Roman" w:cs="Times New Roman"/>
                  <w:sz w:val="24"/>
                  <w:szCs w:val="24"/>
                </w:rPr>
                <w:t>http://pravo.gov.ru</w:t>
              </w:r>
            </w:hyperlink>
          </w:p>
        </w:tc>
      </w:tr>
      <w:tr w:rsidR="0056439C">
        <w:trPr>
          <w:trHeight w:hRule="exact" w:val="304"/>
        </w:trPr>
        <w:tc>
          <w:tcPr>
            <w:tcW w:w="9654" w:type="dxa"/>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56439C">
        <w:trPr>
          <w:trHeight w:hRule="exact" w:val="314"/>
        </w:trPr>
        <w:tc>
          <w:tcPr>
            <w:tcW w:w="9654" w:type="dxa"/>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6439C">
        <w:trPr>
          <w:trHeight w:hRule="exact" w:val="4759"/>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6439C" w:rsidRDefault="00D6491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6439C" w:rsidRDefault="00D6491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6439C" w:rsidRDefault="00D6491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439C" w:rsidRDefault="00D6491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439C" w:rsidRDefault="00D6491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439C" w:rsidRDefault="00D6491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56439C" w:rsidRDefault="00D64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439C">
        <w:trPr>
          <w:trHeight w:hRule="exact" w:val="2989"/>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56439C" w:rsidRDefault="00D6491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6439C" w:rsidRDefault="00D6491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6439C" w:rsidRDefault="00D6491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439C" w:rsidRDefault="00D6491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6439C" w:rsidRDefault="00D6491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6439C" w:rsidRDefault="00D6491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6439C">
        <w:trPr>
          <w:trHeight w:hRule="exact" w:val="277"/>
        </w:trPr>
        <w:tc>
          <w:tcPr>
            <w:tcW w:w="9640" w:type="dxa"/>
          </w:tcPr>
          <w:p w:rsidR="0056439C" w:rsidRDefault="0056439C"/>
        </w:tc>
      </w:tr>
      <w:tr w:rsidR="0056439C">
        <w:trPr>
          <w:trHeight w:hRule="exact" w:val="585"/>
        </w:trPr>
        <w:tc>
          <w:tcPr>
            <w:tcW w:w="9654" w:type="dxa"/>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6439C">
        <w:trPr>
          <w:trHeight w:hRule="exact" w:val="11539"/>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439C" w:rsidRDefault="00D6491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439C" w:rsidRDefault="00D6491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439C" w:rsidRDefault="00D6491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6439C" w:rsidRDefault="00D6491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56439C" w:rsidRDefault="00D6491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56439C" w:rsidRDefault="00D6491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439C">
        <w:trPr>
          <w:trHeight w:hRule="exact" w:val="2719"/>
        </w:trPr>
        <w:tc>
          <w:tcPr>
            <w:tcW w:w="9654" w:type="dxa"/>
            <w:shd w:val="clear" w:color="000000" w:fill="FFFFFF"/>
            <w:tcMar>
              <w:left w:w="34" w:type="dxa"/>
              <w:right w:w="34" w:type="dxa"/>
            </w:tcMar>
          </w:tcPr>
          <w:p w:rsidR="0056439C" w:rsidRDefault="00D64911">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6439C">
        <w:trPr>
          <w:trHeight w:hRule="exact" w:val="2478"/>
        </w:trPr>
        <w:tc>
          <w:tcPr>
            <w:tcW w:w="9654" w:type="dxa"/>
            <w:shd w:val="clear" w:color="000000" w:fill="FFFFFF"/>
            <w:tcMar>
              <w:left w:w="34" w:type="dxa"/>
              <w:right w:w="34" w:type="dxa"/>
            </w:tcMar>
          </w:tcPr>
          <w:p w:rsidR="0056439C" w:rsidRDefault="00D6491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6439C" w:rsidRDefault="0056439C"/>
    <w:sectPr w:rsidR="0056439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439C"/>
    <w:rsid w:val="00A21CBD"/>
    <w:rsid w:val="00C52204"/>
    <w:rsid w:val="00D31453"/>
    <w:rsid w:val="00D6491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1CF85F-99E2-49C8-819E-EDFE293C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4911"/>
    <w:rPr>
      <w:color w:val="0563C1" w:themeColor="hyperlink"/>
      <w:u w:val="single"/>
    </w:rPr>
  </w:style>
  <w:style w:type="character" w:styleId="a4">
    <w:name w:val="Unresolved Mention"/>
    <w:basedOn w:val="a0"/>
    <w:uiPriority w:val="99"/>
    <w:semiHidden/>
    <w:unhideWhenUsed/>
    <w:rsid w:val="00C52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10135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2675.html" TargetMode="External"/><Relationship Id="rId11" Type="http://schemas.openxmlformats.org/officeDocument/2006/relationships/hyperlink" Target="http://elibrary.ru" TargetMode="External"/><Relationship Id="rId24" Type="http://schemas.openxmlformats.org/officeDocument/2006/relationships/hyperlink" Target="http://www.gks.ru" TargetMode="External"/><Relationship Id="rId5" Type="http://schemas.openxmlformats.org/officeDocument/2006/relationships/hyperlink" Target="http://www.iprbookshop.ru/101344.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121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7530</Words>
  <Characters>42923</Characters>
  <Application>Microsoft Office Word</Application>
  <DocSecurity>0</DocSecurity>
  <Lines>357</Lines>
  <Paragraphs>100</Paragraphs>
  <ScaleCrop>false</ScaleCrop>
  <Company>diakov.net</Company>
  <LinksUpToDate>false</LinksUpToDate>
  <CharactersWithSpaces>50353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2021-2022_ФГОС3++2021_Бак-ОФО-УП(ДОП)(21)_plx_Документационное обеспечение управления персоналом</dc:title>
  <dc:creator>FastReport.NET</dc:creator>
  <cp:lastModifiedBy>Mark Bernstorf</cp:lastModifiedBy>
  <cp:revision>4</cp:revision>
  <dcterms:created xsi:type="dcterms:W3CDTF">2022-02-26T15:50:00Z</dcterms:created>
  <dcterms:modified xsi:type="dcterms:W3CDTF">2022-11-12T13:40:00Z</dcterms:modified>
</cp:coreProperties>
</file>